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1"/>
        <w:tblpPr w:leftFromText="180" w:rightFromText="180" w:vertAnchor="page" w:horzAnchor="margin" w:tblpY="436"/>
        <w:tblW w:w="13158" w:type="dxa"/>
        <w:tblLayout w:type="fixed"/>
        <w:tblLook w:val="04A0"/>
      </w:tblPr>
      <w:tblGrid>
        <w:gridCol w:w="1998"/>
        <w:gridCol w:w="3150"/>
        <w:gridCol w:w="4050"/>
        <w:gridCol w:w="3960"/>
      </w:tblGrid>
      <w:tr w:rsidR="00094047" w:rsidRPr="00094047" w:rsidTr="00094047">
        <w:tc>
          <w:tcPr>
            <w:tcW w:w="13158" w:type="dxa"/>
            <w:gridSpan w:val="4"/>
          </w:tcPr>
          <w:p w:rsidR="00094047" w:rsidRPr="00094047" w:rsidRDefault="00094047" w:rsidP="00094047">
            <w:pPr>
              <w:spacing w:after="0" w:line="360" w:lineRule="auto"/>
              <w:jc w:val="both"/>
              <w:rPr>
                <w:rFonts w:ascii="Palatino Linotype" w:hAnsi="Palatino Linotype" w:cs="Times New Roman"/>
                <w:b/>
                <w:sz w:val="16"/>
                <w:szCs w:val="16"/>
              </w:rPr>
            </w:pPr>
            <w:r>
              <w:rPr>
                <w:rFonts w:ascii="Palatino Linotype" w:hAnsi="Palatino Linotype" w:cs="Times New Roman"/>
                <w:b/>
                <w:sz w:val="16"/>
                <w:szCs w:val="16"/>
              </w:rPr>
              <w:t xml:space="preserve">Gene ontology (GO) terms associated with positively selected genes in </w:t>
            </w:r>
            <w:r w:rsidRPr="00094047">
              <w:rPr>
                <w:rFonts w:ascii="Palatino Linotype" w:hAnsi="Palatino Linotype" w:cs="Times New Roman"/>
                <w:b/>
                <w:i/>
                <w:sz w:val="16"/>
                <w:szCs w:val="16"/>
              </w:rPr>
              <w:t xml:space="preserve">C. </w:t>
            </w:r>
            <w:proofErr w:type="spellStart"/>
            <w:r w:rsidRPr="00094047">
              <w:rPr>
                <w:rFonts w:ascii="Palatino Linotype" w:hAnsi="Palatino Linotype" w:cs="Times New Roman"/>
                <w:b/>
                <w:i/>
                <w:sz w:val="16"/>
                <w:szCs w:val="16"/>
              </w:rPr>
              <w:t>nubiana</w:t>
            </w:r>
            <w:proofErr w:type="spellEnd"/>
          </w:p>
        </w:tc>
      </w:tr>
      <w:tr w:rsidR="004F7D50" w:rsidRPr="00094047" w:rsidTr="00094047">
        <w:tc>
          <w:tcPr>
            <w:tcW w:w="1998" w:type="dxa"/>
          </w:tcPr>
          <w:p w:rsidR="004F7D50" w:rsidRPr="00094047" w:rsidRDefault="00094047" w:rsidP="00094047">
            <w:pPr>
              <w:spacing w:after="0" w:line="360" w:lineRule="auto"/>
              <w:jc w:val="both"/>
              <w:rPr>
                <w:rFonts w:ascii="Palatino Linotype" w:hAnsi="Palatino Linotype" w:cs="Times New Roman"/>
                <w:b/>
                <w:sz w:val="16"/>
                <w:szCs w:val="16"/>
              </w:rPr>
            </w:pPr>
            <w:proofErr w:type="spellStart"/>
            <w:r>
              <w:rPr>
                <w:rFonts w:ascii="Palatino Linotype" w:hAnsi="Palatino Linotype" w:cs="Times New Roman"/>
                <w:b/>
                <w:sz w:val="16"/>
                <w:szCs w:val="16"/>
              </w:rPr>
              <w:t>Ensembl</w:t>
            </w:r>
            <w:proofErr w:type="spellEnd"/>
            <w:r w:rsidR="004F7D50" w:rsidRPr="00094047">
              <w:rPr>
                <w:rFonts w:ascii="Palatino Linotype" w:hAnsi="Palatino Linotype" w:cs="Times New Roman"/>
                <w:b/>
                <w:sz w:val="16"/>
                <w:szCs w:val="16"/>
              </w:rPr>
              <w:t xml:space="preserve"> id </w:t>
            </w:r>
          </w:p>
        </w:tc>
        <w:tc>
          <w:tcPr>
            <w:tcW w:w="3150" w:type="dxa"/>
          </w:tcPr>
          <w:p w:rsidR="004F7D50" w:rsidRPr="00094047" w:rsidRDefault="004F7D50" w:rsidP="00094047">
            <w:pPr>
              <w:spacing w:after="0" w:line="360" w:lineRule="auto"/>
              <w:jc w:val="both"/>
              <w:rPr>
                <w:rFonts w:ascii="Palatino Linotype" w:hAnsi="Palatino Linotype" w:cs="Times New Roman"/>
                <w:b/>
                <w:sz w:val="16"/>
                <w:szCs w:val="16"/>
              </w:rPr>
            </w:pPr>
            <w:r w:rsidRPr="00094047">
              <w:rPr>
                <w:rFonts w:ascii="Palatino Linotype" w:hAnsi="Palatino Linotype" w:cs="Times New Roman"/>
                <w:b/>
                <w:sz w:val="16"/>
                <w:szCs w:val="16"/>
              </w:rPr>
              <w:t xml:space="preserve">Molecular </w:t>
            </w:r>
            <w:r w:rsidR="00CD0220" w:rsidRPr="00094047">
              <w:rPr>
                <w:rFonts w:ascii="Palatino Linotype" w:hAnsi="Palatino Linotype" w:cs="Times New Roman"/>
                <w:b/>
                <w:sz w:val="16"/>
                <w:szCs w:val="16"/>
              </w:rPr>
              <w:t>functions</w:t>
            </w:r>
          </w:p>
        </w:tc>
        <w:tc>
          <w:tcPr>
            <w:tcW w:w="4050" w:type="dxa"/>
          </w:tcPr>
          <w:p w:rsidR="004F7D50" w:rsidRPr="00094047" w:rsidRDefault="004F7D50" w:rsidP="00094047">
            <w:pPr>
              <w:spacing w:after="0" w:line="360" w:lineRule="auto"/>
              <w:jc w:val="both"/>
              <w:rPr>
                <w:rFonts w:ascii="Palatino Linotype" w:hAnsi="Palatino Linotype" w:cs="Times New Roman"/>
                <w:b/>
                <w:sz w:val="16"/>
                <w:szCs w:val="16"/>
              </w:rPr>
            </w:pPr>
            <w:r w:rsidRPr="00094047">
              <w:rPr>
                <w:rFonts w:ascii="Palatino Linotype" w:hAnsi="Palatino Linotype" w:cs="Times New Roman"/>
                <w:b/>
                <w:sz w:val="16"/>
                <w:szCs w:val="16"/>
              </w:rPr>
              <w:t>Cellular component</w:t>
            </w:r>
          </w:p>
        </w:tc>
        <w:tc>
          <w:tcPr>
            <w:tcW w:w="3960" w:type="dxa"/>
          </w:tcPr>
          <w:p w:rsidR="004F7D50" w:rsidRPr="00094047" w:rsidRDefault="004F7D50" w:rsidP="00094047">
            <w:pPr>
              <w:spacing w:after="0" w:line="360" w:lineRule="auto"/>
              <w:jc w:val="both"/>
              <w:rPr>
                <w:rFonts w:ascii="Palatino Linotype" w:hAnsi="Palatino Linotype" w:cs="Times New Roman"/>
                <w:b/>
                <w:sz w:val="16"/>
                <w:szCs w:val="16"/>
              </w:rPr>
            </w:pPr>
            <w:r w:rsidRPr="00094047">
              <w:rPr>
                <w:rFonts w:ascii="Palatino Linotype" w:hAnsi="Palatino Linotype" w:cs="Times New Roman"/>
                <w:b/>
                <w:sz w:val="16"/>
                <w:szCs w:val="16"/>
              </w:rPr>
              <w:t>Biological process</w:t>
            </w:r>
          </w:p>
        </w:tc>
      </w:tr>
      <w:tr w:rsidR="004F7D50" w:rsidRPr="00094047" w:rsidTr="00094047">
        <w:trPr>
          <w:trHeight w:val="1718"/>
        </w:trPr>
        <w:tc>
          <w:tcPr>
            <w:tcW w:w="1998" w:type="dxa"/>
          </w:tcPr>
          <w:p w:rsidR="004F7D50" w:rsidRPr="00094047" w:rsidRDefault="00E774DC" w:rsidP="00094047">
            <w:pPr>
              <w:spacing w:after="0" w:line="360" w:lineRule="auto"/>
              <w:jc w:val="both"/>
              <w:rPr>
                <w:rFonts w:ascii="Palatino Linotype" w:hAnsi="Palatino Linotype" w:cs="Times New Roman"/>
                <w:sz w:val="16"/>
                <w:szCs w:val="16"/>
              </w:rPr>
            </w:pPr>
            <w:hyperlink r:id="rId4">
              <w:r w:rsidR="004F7D50" w:rsidRPr="00094047">
                <w:rPr>
                  <w:rStyle w:val="ListLabel82"/>
                  <w:rFonts w:ascii="Palatino Linotype" w:eastAsia="DejaVu Sans" w:hAnsi="Palatino Linotype"/>
                  <w:sz w:val="16"/>
                  <w:szCs w:val="16"/>
                </w:rPr>
                <w:t>ENSCHIT00000000612</w:t>
              </w:r>
            </w:hyperlink>
          </w:p>
        </w:tc>
        <w:tc>
          <w:tcPr>
            <w:tcW w:w="3150" w:type="dxa"/>
          </w:tcPr>
          <w:p w:rsidR="004F7D50" w:rsidRPr="00094047" w:rsidRDefault="004F7D50" w:rsidP="00094047">
            <w:pPr>
              <w:spacing w:after="0" w:line="360" w:lineRule="auto"/>
              <w:jc w:val="both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</w:rPr>
            </w:pPr>
            <w:r w:rsidRPr="00094047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</w:rPr>
              <w:t>GO:0005515~protein binding</w:t>
            </w:r>
          </w:p>
        </w:tc>
        <w:tc>
          <w:tcPr>
            <w:tcW w:w="4050" w:type="dxa"/>
          </w:tcPr>
          <w:p w:rsidR="004F7D50" w:rsidRPr="00094047" w:rsidRDefault="004F7D50" w:rsidP="00094047">
            <w:pPr>
              <w:spacing w:after="0" w:line="360" w:lineRule="auto"/>
              <w:jc w:val="both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</w:rPr>
            </w:pPr>
            <w:r w:rsidRPr="00094047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</w:rPr>
              <w:t xml:space="preserve">GO:0005604~basement membrane,GO:0005615~extracellular space,GO:0031012~extracellular matrix,GO:0070062~extracellular </w:t>
            </w:r>
            <w:proofErr w:type="spellStart"/>
            <w:r w:rsidRPr="00094047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</w:rPr>
              <w:t>exosome</w:t>
            </w:r>
            <w:proofErr w:type="spellEnd"/>
          </w:p>
        </w:tc>
        <w:tc>
          <w:tcPr>
            <w:tcW w:w="3960" w:type="dxa"/>
          </w:tcPr>
          <w:p w:rsidR="004F7D50" w:rsidRPr="00094047" w:rsidRDefault="004F7D50" w:rsidP="00094047">
            <w:pPr>
              <w:spacing w:after="0" w:line="360" w:lineRule="auto"/>
              <w:jc w:val="both"/>
              <w:rPr>
                <w:rFonts w:ascii="Palatino Linotype" w:hAnsi="Palatino Linotype" w:cs="Times New Roman"/>
                <w:color w:val="000000"/>
                <w:sz w:val="16"/>
                <w:szCs w:val="16"/>
              </w:rPr>
            </w:pPr>
            <w:r w:rsidRPr="00094047">
              <w:rPr>
                <w:rFonts w:ascii="Palatino Linotype" w:hAnsi="Palatino Linotype" w:cs="Times New Roman"/>
                <w:color w:val="000000"/>
                <w:sz w:val="16"/>
                <w:szCs w:val="16"/>
              </w:rPr>
              <w:t>GO:0001525~angiogenesis,GO:0030948~negative regulation of vascular endothelial growth factor receptor signaling pathway,GO:0090051~negative regulation of cell migration involved in sprouting angiogenesis</w:t>
            </w:r>
          </w:p>
        </w:tc>
      </w:tr>
      <w:tr w:rsidR="004F7D50" w:rsidRPr="00094047" w:rsidTr="00094047">
        <w:trPr>
          <w:trHeight w:val="737"/>
        </w:trPr>
        <w:tc>
          <w:tcPr>
            <w:tcW w:w="1998" w:type="dxa"/>
          </w:tcPr>
          <w:p w:rsidR="004F7D50" w:rsidRPr="00094047" w:rsidRDefault="004F7D50" w:rsidP="00094047">
            <w:pPr>
              <w:spacing w:after="0" w:line="360" w:lineRule="auto"/>
              <w:jc w:val="both"/>
              <w:rPr>
                <w:rFonts w:ascii="Palatino Linotype" w:hAnsi="Palatino Linotype" w:cs="Times New Roman"/>
                <w:color w:val="000000"/>
                <w:sz w:val="16"/>
                <w:szCs w:val="16"/>
              </w:rPr>
            </w:pPr>
            <w:r w:rsidRPr="00094047">
              <w:rPr>
                <w:rFonts w:ascii="Palatino Linotype" w:hAnsi="Palatino Linotype" w:cs="Times New Roman"/>
                <w:color w:val="000000"/>
                <w:sz w:val="16"/>
                <w:szCs w:val="16"/>
              </w:rPr>
              <w:t>ENSCHIT00000003090</w:t>
            </w:r>
          </w:p>
        </w:tc>
        <w:tc>
          <w:tcPr>
            <w:tcW w:w="3150" w:type="dxa"/>
          </w:tcPr>
          <w:p w:rsidR="004F7D50" w:rsidRPr="00094047" w:rsidRDefault="004F7D50" w:rsidP="00094047">
            <w:pPr>
              <w:spacing w:after="0" w:line="360" w:lineRule="auto"/>
              <w:jc w:val="both"/>
              <w:rPr>
                <w:rFonts w:ascii="Palatino Linotype" w:hAnsi="Palatino Linotype" w:cs="Times New Roman"/>
                <w:sz w:val="16"/>
                <w:szCs w:val="16"/>
              </w:rPr>
            </w:pPr>
          </w:p>
        </w:tc>
        <w:tc>
          <w:tcPr>
            <w:tcW w:w="4050" w:type="dxa"/>
          </w:tcPr>
          <w:p w:rsidR="004F7D50" w:rsidRPr="00094047" w:rsidRDefault="004F7D50" w:rsidP="00094047">
            <w:pPr>
              <w:spacing w:after="0" w:line="360" w:lineRule="auto"/>
              <w:jc w:val="both"/>
              <w:rPr>
                <w:rFonts w:ascii="Palatino Linotype" w:hAnsi="Palatino Linotype" w:cs="Times New Roman"/>
                <w:sz w:val="16"/>
                <w:szCs w:val="16"/>
              </w:rPr>
            </w:pPr>
          </w:p>
        </w:tc>
        <w:tc>
          <w:tcPr>
            <w:tcW w:w="3960" w:type="dxa"/>
          </w:tcPr>
          <w:p w:rsidR="004F7D50" w:rsidRPr="00094047" w:rsidRDefault="004F7D50" w:rsidP="00094047">
            <w:pPr>
              <w:spacing w:after="0" w:line="360" w:lineRule="auto"/>
              <w:jc w:val="both"/>
              <w:rPr>
                <w:rFonts w:ascii="Palatino Linotype" w:hAnsi="Palatino Linotype" w:cs="Times New Roman"/>
                <w:color w:val="000000"/>
                <w:sz w:val="16"/>
                <w:szCs w:val="16"/>
              </w:rPr>
            </w:pPr>
            <w:r w:rsidRPr="00094047">
              <w:rPr>
                <w:rFonts w:ascii="Palatino Linotype" w:hAnsi="Palatino Linotype" w:cs="Times New Roman"/>
                <w:color w:val="000000"/>
                <w:sz w:val="16"/>
                <w:szCs w:val="16"/>
              </w:rPr>
              <w:t>GO:0001893~maternal placenta development,GO:0009790~embryo development</w:t>
            </w:r>
          </w:p>
        </w:tc>
      </w:tr>
      <w:tr w:rsidR="004F7D50" w:rsidRPr="00094047" w:rsidTr="00094047">
        <w:trPr>
          <w:trHeight w:val="2465"/>
        </w:trPr>
        <w:tc>
          <w:tcPr>
            <w:tcW w:w="1998" w:type="dxa"/>
          </w:tcPr>
          <w:p w:rsidR="004F7D50" w:rsidRPr="00094047" w:rsidRDefault="004F7D50" w:rsidP="00094047">
            <w:pPr>
              <w:spacing w:after="0" w:line="360" w:lineRule="auto"/>
              <w:jc w:val="both"/>
              <w:rPr>
                <w:rFonts w:ascii="Palatino Linotype" w:hAnsi="Palatino Linotype" w:cs="Times New Roman"/>
                <w:color w:val="000000"/>
                <w:sz w:val="16"/>
                <w:szCs w:val="16"/>
              </w:rPr>
            </w:pPr>
            <w:r w:rsidRPr="00094047">
              <w:rPr>
                <w:rFonts w:ascii="Palatino Linotype" w:hAnsi="Palatino Linotype" w:cs="Times New Roman"/>
                <w:color w:val="000000"/>
                <w:sz w:val="16"/>
                <w:szCs w:val="16"/>
              </w:rPr>
              <w:t>ENSCHIT00000004084</w:t>
            </w:r>
          </w:p>
        </w:tc>
        <w:tc>
          <w:tcPr>
            <w:tcW w:w="3150" w:type="dxa"/>
          </w:tcPr>
          <w:p w:rsidR="004F7D50" w:rsidRPr="00094047" w:rsidRDefault="004F7D50" w:rsidP="00094047">
            <w:pPr>
              <w:spacing w:after="0" w:line="360" w:lineRule="auto"/>
              <w:jc w:val="both"/>
              <w:rPr>
                <w:rFonts w:ascii="Palatino Linotype" w:hAnsi="Palatino Linotype" w:cs="Times New Roman"/>
                <w:color w:val="000000"/>
                <w:sz w:val="16"/>
                <w:szCs w:val="16"/>
              </w:rPr>
            </w:pPr>
            <w:r w:rsidRPr="00094047">
              <w:rPr>
                <w:rFonts w:ascii="Palatino Linotype" w:hAnsi="Palatino Linotype" w:cs="Times New Roman"/>
                <w:color w:val="000000"/>
                <w:sz w:val="16"/>
                <w:szCs w:val="16"/>
              </w:rPr>
              <w:t xml:space="preserve">GO:0005515~protein binding,GO:0008553~hydrogen-exporting </w:t>
            </w:r>
            <w:proofErr w:type="spellStart"/>
            <w:r w:rsidRPr="00094047">
              <w:rPr>
                <w:rFonts w:ascii="Palatino Linotype" w:hAnsi="Palatino Linotype" w:cs="Times New Roman"/>
                <w:color w:val="000000"/>
                <w:sz w:val="16"/>
                <w:szCs w:val="16"/>
              </w:rPr>
              <w:t>ATPase</w:t>
            </w:r>
            <w:proofErr w:type="spellEnd"/>
            <w:r w:rsidRPr="00094047">
              <w:rPr>
                <w:rFonts w:ascii="Palatino Linotype" w:hAnsi="Palatino Linotype" w:cs="Times New Roman"/>
                <w:color w:val="000000"/>
                <w:sz w:val="16"/>
                <w:szCs w:val="16"/>
              </w:rPr>
              <w:t xml:space="preserve"> activity, </w:t>
            </w:r>
            <w:proofErr w:type="spellStart"/>
            <w:r w:rsidRPr="00094047">
              <w:rPr>
                <w:rFonts w:ascii="Palatino Linotype" w:hAnsi="Palatino Linotype" w:cs="Times New Roman"/>
                <w:color w:val="000000"/>
                <w:sz w:val="16"/>
                <w:szCs w:val="16"/>
              </w:rPr>
              <w:t>phosphorylative</w:t>
            </w:r>
            <w:proofErr w:type="spellEnd"/>
            <w:r w:rsidRPr="00094047">
              <w:rPr>
                <w:rFonts w:ascii="Palatino Linotype" w:hAnsi="Palatino Linotype" w:cs="Times New Roman"/>
                <w:color w:val="000000"/>
                <w:sz w:val="16"/>
                <w:szCs w:val="16"/>
              </w:rPr>
              <w:t xml:space="preserve"> mechanism,GO:0046961~proton-transporting </w:t>
            </w:r>
            <w:proofErr w:type="spellStart"/>
            <w:r w:rsidRPr="00094047">
              <w:rPr>
                <w:rFonts w:ascii="Palatino Linotype" w:hAnsi="Palatino Linotype" w:cs="Times New Roman"/>
                <w:color w:val="000000"/>
                <w:sz w:val="16"/>
                <w:szCs w:val="16"/>
              </w:rPr>
              <w:t>ATPase</w:t>
            </w:r>
            <w:proofErr w:type="spellEnd"/>
            <w:r w:rsidRPr="00094047">
              <w:rPr>
                <w:rFonts w:ascii="Palatino Linotype" w:hAnsi="Palatino Linotype" w:cs="Times New Roman"/>
                <w:color w:val="000000"/>
                <w:sz w:val="16"/>
                <w:szCs w:val="16"/>
              </w:rPr>
              <w:t xml:space="preserve"> activity, rotational mechanism</w:t>
            </w:r>
          </w:p>
        </w:tc>
        <w:tc>
          <w:tcPr>
            <w:tcW w:w="4050" w:type="dxa"/>
          </w:tcPr>
          <w:p w:rsidR="004F7D50" w:rsidRPr="00094047" w:rsidRDefault="004F7D50" w:rsidP="00094047">
            <w:pPr>
              <w:spacing w:after="0" w:line="360" w:lineRule="auto"/>
              <w:jc w:val="both"/>
              <w:rPr>
                <w:rFonts w:ascii="Palatino Linotype" w:hAnsi="Palatino Linotype" w:cs="Times New Roman"/>
                <w:sz w:val="16"/>
                <w:szCs w:val="16"/>
              </w:rPr>
            </w:pPr>
            <w:r w:rsidRPr="00094047">
              <w:rPr>
                <w:rFonts w:ascii="Palatino Linotype" w:hAnsi="Palatino Linotype" w:cs="Times New Roman"/>
                <w:sz w:val="16"/>
                <w:szCs w:val="16"/>
              </w:rPr>
              <w:t xml:space="preserve">GO:0001669~acrosomal vesicle,GO:0005829~cytosol,GO:0033178~proton-transporting two-sector </w:t>
            </w:r>
            <w:proofErr w:type="spellStart"/>
            <w:r w:rsidRPr="00094047">
              <w:rPr>
                <w:rFonts w:ascii="Palatino Linotype" w:hAnsi="Palatino Linotype" w:cs="Times New Roman"/>
                <w:sz w:val="16"/>
                <w:szCs w:val="16"/>
              </w:rPr>
              <w:t>ATPase</w:t>
            </w:r>
            <w:proofErr w:type="spellEnd"/>
            <w:r w:rsidRPr="00094047">
              <w:rPr>
                <w:rFonts w:ascii="Palatino Linotype" w:hAnsi="Palatino Linotype" w:cs="Times New Roman"/>
                <w:sz w:val="16"/>
                <w:szCs w:val="16"/>
              </w:rPr>
              <w:t xml:space="preserve"> complex, catalytic domain</w:t>
            </w:r>
          </w:p>
          <w:p w:rsidR="004F7D50" w:rsidRPr="00094047" w:rsidRDefault="004F7D50" w:rsidP="00094047">
            <w:pPr>
              <w:spacing w:after="0" w:line="360" w:lineRule="auto"/>
              <w:jc w:val="both"/>
              <w:rPr>
                <w:rFonts w:ascii="Palatino Linotype" w:hAnsi="Palatino Linotype" w:cs="Times New Roman"/>
                <w:sz w:val="16"/>
                <w:szCs w:val="16"/>
              </w:rPr>
            </w:pPr>
          </w:p>
        </w:tc>
        <w:tc>
          <w:tcPr>
            <w:tcW w:w="3960" w:type="dxa"/>
          </w:tcPr>
          <w:p w:rsidR="004F7D50" w:rsidRPr="00094047" w:rsidRDefault="004F7D50" w:rsidP="00094047">
            <w:pPr>
              <w:spacing w:after="0" w:line="360" w:lineRule="auto"/>
              <w:jc w:val="both"/>
              <w:rPr>
                <w:rFonts w:ascii="Palatino Linotype" w:hAnsi="Palatino Linotype" w:cs="Times New Roman"/>
                <w:sz w:val="16"/>
                <w:szCs w:val="16"/>
              </w:rPr>
            </w:pPr>
            <w:r w:rsidRPr="00094047">
              <w:rPr>
                <w:rFonts w:ascii="Palatino Linotype" w:hAnsi="Palatino Linotype" w:cs="Times New Roman"/>
                <w:sz w:val="16"/>
                <w:szCs w:val="16"/>
              </w:rPr>
              <w:t xml:space="preserve">GO:0008286~insulin receptor signaling pathway,GO:0015991~ATP hydrolysis coupled proton transport,GO:0016241~regulation of macroautophagy,GO:0033572~transferrin transport,GO:0034220~ion </w:t>
            </w:r>
            <w:proofErr w:type="spellStart"/>
            <w:r w:rsidRPr="00094047">
              <w:rPr>
                <w:rFonts w:ascii="Palatino Linotype" w:hAnsi="Palatino Linotype" w:cs="Times New Roman"/>
                <w:sz w:val="16"/>
                <w:szCs w:val="16"/>
              </w:rPr>
              <w:t>transmembrane</w:t>
            </w:r>
            <w:proofErr w:type="spellEnd"/>
            <w:r w:rsidRPr="00094047">
              <w:rPr>
                <w:rFonts w:ascii="Palatino Linotype" w:hAnsi="Palatino Linotype" w:cs="Times New Roman"/>
                <w:sz w:val="16"/>
                <w:szCs w:val="16"/>
              </w:rPr>
              <w:t xml:space="preserve"> transport,GO:0090383~phagosome acidification</w:t>
            </w:r>
          </w:p>
        </w:tc>
      </w:tr>
      <w:tr w:rsidR="004F7D50" w:rsidRPr="00094047" w:rsidTr="00094047">
        <w:trPr>
          <w:trHeight w:val="800"/>
        </w:trPr>
        <w:tc>
          <w:tcPr>
            <w:tcW w:w="1998" w:type="dxa"/>
          </w:tcPr>
          <w:p w:rsidR="004F7D50" w:rsidRPr="00094047" w:rsidRDefault="004F7D50" w:rsidP="00094047">
            <w:pPr>
              <w:spacing w:after="0" w:line="360" w:lineRule="auto"/>
              <w:jc w:val="both"/>
              <w:rPr>
                <w:rFonts w:ascii="Palatino Linotype" w:hAnsi="Palatino Linotype" w:cs="Times New Roman"/>
                <w:color w:val="000000"/>
                <w:sz w:val="16"/>
                <w:szCs w:val="16"/>
              </w:rPr>
            </w:pPr>
            <w:r w:rsidRPr="00094047">
              <w:rPr>
                <w:rFonts w:ascii="Palatino Linotype" w:hAnsi="Palatino Linotype" w:cs="Times New Roman"/>
                <w:color w:val="000000"/>
                <w:sz w:val="16"/>
                <w:szCs w:val="16"/>
              </w:rPr>
              <w:t>ENSCHIT00000008957</w:t>
            </w:r>
          </w:p>
        </w:tc>
        <w:tc>
          <w:tcPr>
            <w:tcW w:w="3150" w:type="dxa"/>
          </w:tcPr>
          <w:p w:rsidR="004F7D50" w:rsidRPr="00094047" w:rsidRDefault="004F7D50" w:rsidP="00094047">
            <w:pPr>
              <w:spacing w:after="0" w:line="360" w:lineRule="auto"/>
              <w:jc w:val="both"/>
              <w:rPr>
                <w:rFonts w:ascii="Palatino Linotype" w:hAnsi="Palatino Linotype" w:cs="Times New Roman"/>
                <w:color w:val="000000"/>
                <w:sz w:val="16"/>
                <w:szCs w:val="16"/>
              </w:rPr>
            </w:pPr>
            <w:r w:rsidRPr="00094047">
              <w:rPr>
                <w:rFonts w:ascii="Palatino Linotype" w:hAnsi="Palatino Linotype" w:cs="Times New Roman"/>
                <w:color w:val="000000"/>
                <w:sz w:val="16"/>
                <w:szCs w:val="16"/>
              </w:rPr>
              <w:t xml:space="preserve">GO:0004252~serine-type </w:t>
            </w:r>
            <w:proofErr w:type="spellStart"/>
            <w:r w:rsidRPr="00094047">
              <w:rPr>
                <w:rFonts w:ascii="Palatino Linotype" w:hAnsi="Palatino Linotype" w:cs="Times New Roman"/>
                <w:color w:val="000000"/>
                <w:sz w:val="16"/>
                <w:szCs w:val="16"/>
              </w:rPr>
              <w:t>endopeptidase</w:t>
            </w:r>
            <w:proofErr w:type="spellEnd"/>
            <w:r w:rsidRPr="00094047">
              <w:rPr>
                <w:rFonts w:ascii="Palatino Linotype" w:hAnsi="Palatino Linotype" w:cs="Times New Roman"/>
                <w:color w:val="000000"/>
                <w:sz w:val="16"/>
                <w:szCs w:val="16"/>
              </w:rPr>
              <w:t xml:space="preserve"> activity</w:t>
            </w:r>
          </w:p>
        </w:tc>
        <w:tc>
          <w:tcPr>
            <w:tcW w:w="4050" w:type="dxa"/>
          </w:tcPr>
          <w:p w:rsidR="004F7D50" w:rsidRPr="00094047" w:rsidRDefault="004F7D50" w:rsidP="00094047">
            <w:pPr>
              <w:spacing w:after="0" w:line="360" w:lineRule="auto"/>
              <w:jc w:val="both"/>
              <w:rPr>
                <w:rFonts w:ascii="Palatino Linotype" w:hAnsi="Palatino Linotype" w:cs="Times New Roman"/>
                <w:color w:val="000000"/>
                <w:sz w:val="16"/>
                <w:szCs w:val="16"/>
              </w:rPr>
            </w:pPr>
            <w:r w:rsidRPr="00094047">
              <w:rPr>
                <w:rFonts w:ascii="Palatino Linotype" w:hAnsi="Palatino Linotype" w:cs="Times New Roman"/>
                <w:color w:val="000000"/>
                <w:sz w:val="16"/>
                <w:szCs w:val="16"/>
              </w:rPr>
              <w:t>GO:0005783~endoplasmic reticulum</w:t>
            </w:r>
          </w:p>
          <w:p w:rsidR="004F7D50" w:rsidRPr="00094047" w:rsidRDefault="004F7D50" w:rsidP="00094047">
            <w:pPr>
              <w:spacing w:after="0" w:line="360" w:lineRule="auto"/>
              <w:jc w:val="both"/>
              <w:rPr>
                <w:rFonts w:ascii="Palatino Linotype" w:hAnsi="Palatino Linotype" w:cs="Times New Roman"/>
                <w:sz w:val="16"/>
                <w:szCs w:val="16"/>
              </w:rPr>
            </w:pPr>
          </w:p>
        </w:tc>
        <w:tc>
          <w:tcPr>
            <w:tcW w:w="3960" w:type="dxa"/>
          </w:tcPr>
          <w:p w:rsidR="004F7D50" w:rsidRPr="00094047" w:rsidRDefault="004F7D50" w:rsidP="00094047">
            <w:pPr>
              <w:spacing w:after="0" w:line="360" w:lineRule="auto"/>
              <w:jc w:val="both"/>
              <w:rPr>
                <w:rFonts w:ascii="Palatino Linotype" w:hAnsi="Palatino Linotype" w:cs="Times New Roman"/>
                <w:color w:val="000000"/>
                <w:sz w:val="16"/>
                <w:szCs w:val="16"/>
              </w:rPr>
            </w:pPr>
            <w:r w:rsidRPr="00094047">
              <w:rPr>
                <w:rFonts w:ascii="Palatino Linotype" w:hAnsi="Palatino Linotype" w:cs="Times New Roman"/>
                <w:color w:val="000000"/>
                <w:sz w:val="16"/>
                <w:szCs w:val="16"/>
              </w:rPr>
              <w:t>GO:0006508~proteolysis,GO:0043010~camera-type eye development</w:t>
            </w:r>
          </w:p>
          <w:p w:rsidR="004F7D50" w:rsidRPr="00094047" w:rsidRDefault="004F7D50" w:rsidP="00094047">
            <w:pPr>
              <w:spacing w:after="0" w:line="360" w:lineRule="auto"/>
              <w:jc w:val="both"/>
              <w:rPr>
                <w:rFonts w:ascii="Palatino Linotype" w:hAnsi="Palatino Linotype" w:cs="Times New Roman"/>
                <w:sz w:val="16"/>
                <w:szCs w:val="16"/>
              </w:rPr>
            </w:pPr>
          </w:p>
        </w:tc>
      </w:tr>
      <w:tr w:rsidR="004F7D50" w:rsidRPr="00094047" w:rsidTr="00094047">
        <w:tc>
          <w:tcPr>
            <w:tcW w:w="1998" w:type="dxa"/>
          </w:tcPr>
          <w:p w:rsidR="004F7D50" w:rsidRPr="00094047" w:rsidRDefault="004F7D50" w:rsidP="00094047">
            <w:pPr>
              <w:spacing w:after="0" w:line="360" w:lineRule="auto"/>
              <w:jc w:val="both"/>
              <w:rPr>
                <w:rFonts w:ascii="Palatino Linotype" w:hAnsi="Palatino Linotype" w:cs="Times New Roman"/>
                <w:color w:val="000000"/>
                <w:sz w:val="16"/>
                <w:szCs w:val="16"/>
              </w:rPr>
            </w:pPr>
            <w:r w:rsidRPr="00094047">
              <w:rPr>
                <w:rFonts w:ascii="Palatino Linotype" w:hAnsi="Palatino Linotype" w:cs="Times New Roman"/>
                <w:color w:val="000000"/>
                <w:sz w:val="16"/>
                <w:szCs w:val="16"/>
              </w:rPr>
              <w:t>ENSCHIT00000010253</w:t>
            </w:r>
          </w:p>
        </w:tc>
        <w:tc>
          <w:tcPr>
            <w:tcW w:w="3150" w:type="dxa"/>
          </w:tcPr>
          <w:p w:rsidR="004F7D50" w:rsidRPr="00094047" w:rsidRDefault="004F7D50" w:rsidP="00094047">
            <w:pPr>
              <w:spacing w:after="0" w:line="360" w:lineRule="auto"/>
              <w:jc w:val="both"/>
              <w:rPr>
                <w:rFonts w:ascii="Palatino Linotype" w:hAnsi="Palatino Linotype" w:cs="Times New Roman"/>
                <w:color w:val="000000"/>
                <w:sz w:val="16"/>
                <w:szCs w:val="16"/>
              </w:rPr>
            </w:pPr>
            <w:r w:rsidRPr="00094047">
              <w:rPr>
                <w:rFonts w:ascii="Palatino Linotype" w:hAnsi="Palatino Linotype" w:cs="Times New Roman"/>
                <w:color w:val="000000"/>
                <w:sz w:val="16"/>
                <w:szCs w:val="16"/>
              </w:rPr>
              <w:t>GO:0005515~protein binding,GO:0043022~ribosome binding</w:t>
            </w:r>
          </w:p>
          <w:p w:rsidR="004F7D50" w:rsidRPr="00094047" w:rsidRDefault="004F7D50" w:rsidP="00094047">
            <w:pPr>
              <w:spacing w:after="0" w:line="360" w:lineRule="auto"/>
              <w:jc w:val="both"/>
              <w:rPr>
                <w:rFonts w:ascii="Palatino Linotype" w:hAnsi="Palatino Linotype" w:cs="Times New Roman"/>
                <w:sz w:val="16"/>
                <w:szCs w:val="16"/>
              </w:rPr>
            </w:pPr>
          </w:p>
        </w:tc>
        <w:tc>
          <w:tcPr>
            <w:tcW w:w="4050" w:type="dxa"/>
          </w:tcPr>
          <w:p w:rsidR="004F7D50" w:rsidRPr="00094047" w:rsidRDefault="004F7D50" w:rsidP="00094047">
            <w:pPr>
              <w:spacing w:after="0" w:line="360" w:lineRule="auto"/>
              <w:jc w:val="both"/>
              <w:rPr>
                <w:rFonts w:ascii="Palatino Linotype" w:hAnsi="Palatino Linotype" w:cs="Times New Roman"/>
                <w:color w:val="000000"/>
                <w:sz w:val="16"/>
                <w:szCs w:val="16"/>
              </w:rPr>
            </w:pPr>
            <w:r w:rsidRPr="00094047">
              <w:rPr>
                <w:rFonts w:ascii="Palatino Linotype" w:hAnsi="Palatino Linotype" w:cs="Times New Roman"/>
                <w:color w:val="000000"/>
                <w:sz w:val="16"/>
                <w:szCs w:val="16"/>
              </w:rPr>
              <w:t>GO:0005739~mitochondrion,GO:0005743~mitochondrial inner membrane,GO:0005759~mitochondrial matrix</w:t>
            </w:r>
          </w:p>
          <w:p w:rsidR="004F7D50" w:rsidRPr="00094047" w:rsidRDefault="004F7D50" w:rsidP="00094047">
            <w:pPr>
              <w:spacing w:after="0" w:line="360" w:lineRule="auto"/>
              <w:jc w:val="both"/>
              <w:rPr>
                <w:rFonts w:ascii="Palatino Linotype" w:hAnsi="Palatino Linotype" w:cs="Times New Roman"/>
                <w:sz w:val="16"/>
                <w:szCs w:val="16"/>
              </w:rPr>
            </w:pPr>
          </w:p>
        </w:tc>
        <w:tc>
          <w:tcPr>
            <w:tcW w:w="3960" w:type="dxa"/>
          </w:tcPr>
          <w:p w:rsidR="004F7D50" w:rsidRPr="00094047" w:rsidRDefault="004F7D50" w:rsidP="00094047">
            <w:pPr>
              <w:spacing w:after="0" w:line="360" w:lineRule="auto"/>
              <w:jc w:val="both"/>
              <w:rPr>
                <w:rFonts w:ascii="Palatino Linotype" w:hAnsi="Palatino Linotype" w:cs="Times New Roman"/>
                <w:color w:val="000000"/>
                <w:sz w:val="16"/>
                <w:szCs w:val="16"/>
              </w:rPr>
            </w:pPr>
            <w:r w:rsidRPr="00094047">
              <w:rPr>
                <w:rFonts w:ascii="Palatino Linotype" w:hAnsi="Palatino Linotype" w:cs="Times New Roman"/>
                <w:color w:val="000000"/>
                <w:sz w:val="16"/>
                <w:szCs w:val="16"/>
              </w:rPr>
              <w:t xml:space="preserve">GO:0007007~inner mitochondrial membrane organization,GO:0032979~protein insertion into mitochondrial membrane from inner side,GO:0036444~calcium ion </w:t>
            </w:r>
            <w:proofErr w:type="spellStart"/>
            <w:r w:rsidRPr="00094047">
              <w:rPr>
                <w:rFonts w:ascii="Palatino Linotype" w:hAnsi="Palatino Linotype" w:cs="Times New Roman"/>
                <w:color w:val="000000"/>
                <w:sz w:val="16"/>
                <w:szCs w:val="16"/>
              </w:rPr>
              <w:t>transmembrane</w:t>
            </w:r>
            <w:proofErr w:type="spellEnd"/>
            <w:r w:rsidRPr="00094047">
              <w:rPr>
                <w:rFonts w:ascii="Palatino Linotype" w:hAnsi="Palatino Linotype" w:cs="Times New Roman"/>
                <w:color w:val="000000"/>
                <w:sz w:val="16"/>
                <w:szCs w:val="16"/>
              </w:rPr>
              <w:t xml:space="preserve"> import into mitochondrion,GO:0051204~protein insertion into mitochondrial membrane,GO:0051560~mitochondrial calcium ion homeostasis,GO:0097033~mitochondrial respiratory </w:t>
            </w:r>
            <w:r w:rsidRPr="00094047">
              <w:rPr>
                <w:rFonts w:ascii="Palatino Linotype" w:hAnsi="Palatino Linotype" w:cs="Times New Roman"/>
                <w:color w:val="000000"/>
                <w:sz w:val="16"/>
                <w:szCs w:val="16"/>
              </w:rPr>
              <w:lastRenderedPageBreak/>
              <w:t>chain complex III biogenesis,GO:0097034~mitochondrial respiratory chain complex IV biogenesis</w:t>
            </w:r>
          </w:p>
        </w:tc>
      </w:tr>
      <w:tr w:rsidR="004F7D50" w:rsidRPr="00094047" w:rsidTr="00094047">
        <w:tc>
          <w:tcPr>
            <w:tcW w:w="1998" w:type="dxa"/>
          </w:tcPr>
          <w:p w:rsidR="004F7D50" w:rsidRPr="00094047" w:rsidRDefault="004F7D50" w:rsidP="00094047">
            <w:pPr>
              <w:spacing w:after="0" w:line="360" w:lineRule="auto"/>
              <w:jc w:val="both"/>
              <w:rPr>
                <w:rFonts w:ascii="Palatino Linotype" w:hAnsi="Palatino Linotype" w:cs="Times New Roman"/>
                <w:color w:val="000000"/>
                <w:sz w:val="16"/>
                <w:szCs w:val="16"/>
              </w:rPr>
            </w:pPr>
            <w:r w:rsidRPr="00094047">
              <w:rPr>
                <w:rFonts w:ascii="Palatino Linotype" w:hAnsi="Palatino Linotype" w:cs="Times New Roman"/>
                <w:color w:val="000000"/>
                <w:sz w:val="16"/>
                <w:szCs w:val="16"/>
              </w:rPr>
              <w:lastRenderedPageBreak/>
              <w:t>ENSCHIT00000012782</w:t>
            </w:r>
          </w:p>
        </w:tc>
        <w:tc>
          <w:tcPr>
            <w:tcW w:w="3150" w:type="dxa"/>
          </w:tcPr>
          <w:p w:rsidR="004F7D50" w:rsidRPr="00094047" w:rsidRDefault="00E774DC" w:rsidP="00094047">
            <w:pPr>
              <w:spacing w:after="0" w:line="360" w:lineRule="auto"/>
              <w:jc w:val="both"/>
              <w:rPr>
                <w:rFonts w:ascii="Palatino Linotype" w:hAnsi="Palatino Linotype" w:cs="Times New Roman"/>
                <w:sz w:val="16"/>
                <w:szCs w:val="16"/>
              </w:rPr>
            </w:pPr>
            <w:hyperlink r:id="rId5">
              <w:r w:rsidR="004F7D50" w:rsidRPr="00094047">
                <w:rPr>
                  <w:rStyle w:val="ListLabel83"/>
                  <w:rFonts w:ascii="Palatino Linotype" w:eastAsia="DejaVu Sans" w:hAnsi="Palatino Linotype"/>
                  <w:sz w:val="16"/>
                  <w:szCs w:val="16"/>
                </w:rPr>
                <w:t>GO:0004984</w:t>
              </w:r>
            </w:hyperlink>
            <w:r w:rsidR="004F7D50" w:rsidRPr="00094047">
              <w:rPr>
                <w:rFonts w:ascii="Palatino Linotype" w:hAnsi="Palatino Linotype" w:cs="Times New Roman"/>
                <w:color w:val="000000"/>
                <w:sz w:val="16"/>
                <w:szCs w:val="16"/>
              </w:rPr>
              <w:t>~</w:t>
            </w:r>
            <w:r w:rsidR="004F7D50" w:rsidRPr="00094047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</w:rPr>
              <w:t xml:space="preserve">olfactory receptor activity, </w:t>
            </w:r>
            <w:hyperlink r:id="rId6">
              <w:r w:rsidR="004F7D50" w:rsidRPr="00094047">
                <w:rPr>
                  <w:rStyle w:val="ListLabel83"/>
                  <w:rFonts w:ascii="Palatino Linotype" w:eastAsia="DejaVu Sans" w:hAnsi="Palatino Linotype"/>
                  <w:sz w:val="16"/>
                  <w:szCs w:val="16"/>
                </w:rPr>
                <w:t>GO:0004930</w:t>
              </w:r>
            </w:hyperlink>
            <w:r w:rsidR="004F7D50" w:rsidRPr="00094047">
              <w:rPr>
                <w:rFonts w:ascii="Palatino Linotype" w:hAnsi="Palatino Linotype" w:cs="Times New Roman"/>
                <w:color w:val="000000"/>
                <w:sz w:val="16"/>
                <w:szCs w:val="16"/>
              </w:rPr>
              <w:t>~</w:t>
            </w:r>
            <w:r w:rsidR="004F7D50" w:rsidRPr="00094047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</w:rPr>
              <w:t>G protein-coupled receptor activity</w:t>
            </w:r>
          </w:p>
        </w:tc>
        <w:tc>
          <w:tcPr>
            <w:tcW w:w="4050" w:type="dxa"/>
          </w:tcPr>
          <w:p w:rsidR="004F7D50" w:rsidRPr="00094047" w:rsidRDefault="00E774DC" w:rsidP="00094047">
            <w:pPr>
              <w:spacing w:after="0" w:line="360" w:lineRule="auto"/>
              <w:jc w:val="both"/>
              <w:rPr>
                <w:rFonts w:ascii="Palatino Linotype" w:hAnsi="Palatino Linotype" w:cs="Times New Roman"/>
                <w:sz w:val="16"/>
                <w:szCs w:val="16"/>
              </w:rPr>
            </w:pPr>
            <w:hyperlink r:id="rId7">
              <w:r w:rsidR="004F7D50" w:rsidRPr="00094047">
                <w:rPr>
                  <w:rStyle w:val="ListLabel83"/>
                  <w:rFonts w:ascii="Palatino Linotype" w:eastAsia="DejaVu Sans" w:hAnsi="Palatino Linotype"/>
                  <w:sz w:val="16"/>
                  <w:szCs w:val="16"/>
                </w:rPr>
                <w:t>GO:0016021</w:t>
              </w:r>
            </w:hyperlink>
            <w:r w:rsidR="004F7D50" w:rsidRPr="00094047">
              <w:rPr>
                <w:rFonts w:ascii="Palatino Linotype" w:hAnsi="Palatino Linotype" w:cs="Times New Roman"/>
                <w:color w:val="000000"/>
                <w:sz w:val="16"/>
                <w:szCs w:val="16"/>
              </w:rPr>
              <w:t>~</w:t>
            </w:r>
            <w:r w:rsidR="004F7D50" w:rsidRPr="00094047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</w:rPr>
              <w:t xml:space="preserve"> integral component of membrane</w:t>
            </w:r>
          </w:p>
        </w:tc>
        <w:tc>
          <w:tcPr>
            <w:tcW w:w="3960" w:type="dxa"/>
          </w:tcPr>
          <w:p w:rsidR="004F7D50" w:rsidRPr="00094047" w:rsidRDefault="00E774DC" w:rsidP="00094047">
            <w:pPr>
              <w:spacing w:after="0" w:line="360" w:lineRule="auto"/>
              <w:jc w:val="both"/>
              <w:rPr>
                <w:rFonts w:ascii="Palatino Linotype" w:hAnsi="Palatino Linotype" w:cs="Times New Roman"/>
                <w:sz w:val="16"/>
                <w:szCs w:val="16"/>
              </w:rPr>
            </w:pPr>
            <w:hyperlink r:id="rId8">
              <w:r w:rsidR="004F7D50" w:rsidRPr="00094047">
                <w:rPr>
                  <w:rStyle w:val="ListLabel83"/>
                  <w:rFonts w:ascii="Palatino Linotype" w:eastAsia="DejaVu Sans" w:hAnsi="Palatino Linotype"/>
                  <w:sz w:val="16"/>
                  <w:szCs w:val="16"/>
                </w:rPr>
                <w:t>GO:0007186</w:t>
              </w:r>
            </w:hyperlink>
            <w:r w:rsidR="004F7D50" w:rsidRPr="00094047">
              <w:rPr>
                <w:rFonts w:ascii="Palatino Linotype" w:hAnsi="Palatino Linotype" w:cs="Times New Roman"/>
                <w:color w:val="000000"/>
                <w:sz w:val="16"/>
                <w:szCs w:val="16"/>
              </w:rPr>
              <w:t>~</w:t>
            </w:r>
            <w:r w:rsidR="004F7D50" w:rsidRPr="00094047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</w:rPr>
              <w:t>G protein-coupled receptor signaling pathway</w:t>
            </w:r>
          </w:p>
        </w:tc>
      </w:tr>
      <w:tr w:rsidR="004F7D50" w:rsidRPr="00094047" w:rsidTr="00094047">
        <w:trPr>
          <w:trHeight w:val="5750"/>
        </w:trPr>
        <w:tc>
          <w:tcPr>
            <w:tcW w:w="1998" w:type="dxa"/>
          </w:tcPr>
          <w:p w:rsidR="004F7D50" w:rsidRPr="00094047" w:rsidRDefault="004F7D50" w:rsidP="00094047">
            <w:pPr>
              <w:spacing w:after="0" w:line="360" w:lineRule="auto"/>
              <w:jc w:val="both"/>
              <w:rPr>
                <w:rFonts w:ascii="Palatino Linotype" w:hAnsi="Palatino Linotype" w:cs="Times New Roman"/>
                <w:color w:val="000000"/>
                <w:sz w:val="16"/>
                <w:szCs w:val="16"/>
              </w:rPr>
            </w:pPr>
            <w:r w:rsidRPr="00094047">
              <w:rPr>
                <w:rFonts w:ascii="Palatino Linotype" w:hAnsi="Palatino Linotype" w:cs="Times New Roman"/>
                <w:color w:val="000000"/>
                <w:sz w:val="16"/>
                <w:szCs w:val="16"/>
              </w:rPr>
              <w:t>ENSCHIT00000015750</w:t>
            </w:r>
          </w:p>
        </w:tc>
        <w:tc>
          <w:tcPr>
            <w:tcW w:w="3150" w:type="dxa"/>
          </w:tcPr>
          <w:p w:rsidR="004F7D50" w:rsidRPr="00094047" w:rsidRDefault="004F7D50" w:rsidP="00094047">
            <w:pPr>
              <w:spacing w:after="0" w:line="360" w:lineRule="auto"/>
              <w:jc w:val="both"/>
              <w:rPr>
                <w:rFonts w:ascii="Palatino Linotype" w:hAnsi="Palatino Linotype" w:cs="Times New Roman"/>
                <w:color w:val="000000"/>
                <w:sz w:val="16"/>
                <w:szCs w:val="16"/>
              </w:rPr>
            </w:pPr>
            <w:r w:rsidRPr="00094047">
              <w:rPr>
                <w:rFonts w:ascii="Palatino Linotype" w:hAnsi="Palatino Linotype" w:cs="Times New Roman"/>
                <w:color w:val="000000"/>
                <w:sz w:val="16"/>
                <w:szCs w:val="16"/>
              </w:rPr>
              <w:t xml:space="preserve">GO:0004497~monooxygenase activity,GO:0005506~iron ion binding,GO:0005515~protein binding,GO:0008116~prostaglandin-I </w:t>
            </w:r>
            <w:proofErr w:type="spellStart"/>
            <w:r w:rsidRPr="00094047">
              <w:rPr>
                <w:rFonts w:ascii="Palatino Linotype" w:hAnsi="Palatino Linotype" w:cs="Times New Roman"/>
                <w:color w:val="000000"/>
                <w:sz w:val="16"/>
                <w:szCs w:val="16"/>
              </w:rPr>
              <w:t>synthase</w:t>
            </w:r>
            <w:proofErr w:type="spellEnd"/>
            <w:r w:rsidRPr="00094047">
              <w:rPr>
                <w:rFonts w:ascii="Palatino Linotype" w:hAnsi="Palatino Linotype" w:cs="Times New Roman"/>
                <w:color w:val="000000"/>
                <w:sz w:val="16"/>
                <w:szCs w:val="16"/>
              </w:rPr>
              <w:t xml:space="preserve"> activity,GO:0016705~oxidoreductase activity, acting on paired donors, with incorporation or reduction of molecular oxygen,GO:0020037~heme binding</w:t>
            </w:r>
          </w:p>
          <w:p w:rsidR="004F7D50" w:rsidRPr="00094047" w:rsidRDefault="004F7D50" w:rsidP="00094047">
            <w:pPr>
              <w:spacing w:after="0" w:line="360" w:lineRule="auto"/>
              <w:jc w:val="both"/>
              <w:rPr>
                <w:rFonts w:ascii="Palatino Linotype" w:hAnsi="Palatino Linotype" w:cs="Times New Roman"/>
                <w:sz w:val="16"/>
                <w:szCs w:val="16"/>
              </w:rPr>
            </w:pPr>
          </w:p>
        </w:tc>
        <w:tc>
          <w:tcPr>
            <w:tcW w:w="4050" w:type="dxa"/>
          </w:tcPr>
          <w:p w:rsidR="004F7D50" w:rsidRPr="00094047" w:rsidRDefault="004F7D50" w:rsidP="00094047">
            <w:pPr>
              <w:spacing w:after="0" w:line="360" w:lineRule="auto"/>
              <w:jc w:val="both"/>
              <w:rPr>
                <w:rFonts w:ascii="Palatino Linotype" w:hAnsi="Palatino Linotype" w:cs="Times New Roman"/>
                <w:color w:val="000000"/>
                <w:sz w:val="16"/>
                <w:szCs w:val="16"/>
              </w:rPr>
            </w:pPr>
            <w:r w:rsidRPr="00094047">
              <w:rPr>
                <w:rFonts w:ascii="Palatino Linotype" w:hAnsi="Palatino Linotype" w:cs="Times New Roman"/>
                <w:color w:val="000000"/>
                <w:sz w:val="16"/>
                <w:szCs w:val="16"/>
              </w:rPr>
              <w:t>GO:0005615~extracellular space,GO:0005634~nucleus,GO:0005783~endoplasmic reticulum,GO:0005789~endoplasmic reticulum membrane,GO:0005901~caveola,GO:0016021~integral component of membrane</w:t>
            </w:r>
          </w:p>
        </w:tc>
        <w:tc>
          <w:tcPr>
            <w:tcW w:w="3960" w:type="dxa"/>
          </w:tcPr>
          <w:p w:rsidR="004F7D50" w:rsidRPr="00094047" w:rsidRDefault="004F7D50" w:rsidP="00094047">
            <w:pPr>
              <w:spacing w:after="0" w:line="360" w:lineRule="auto"/>
              <w:jc w:val="both"/>
              <w:rPr>
                <w:rFonts w:ascii="Palatino Linotype" w:hAnsi="Palatino Linotype" w:cs="Times New Roman"/>
                <w:color w:val="000000"/>
                <w:sz w:val="16"/>
                <w:szCs w:val="16"/>
              </w:rPr>
            </w:pPr>
            <w:r w:rsidRPr="00094047">
              <w:rPr>
                <w:rFonts w:ascii="Palatino Linotype" w:hAnsi="Palatino Linotype" w:cs="Times New Roman"/>
                <w:color w:val="000000"/>
                <w:sz w:val="16"/>
                <w:szCs w:val="16"/>
              </w:rPr>
              <w:t>GO:0001516~prostaglandin biosynthetic process,GO:0006690~icosanoid metabolic process,GO:0006769~nicotinamide metabolic process,GO:0007566~embryo implantation,GO:0019371~cyclooxygenase pathway,GO:0032088~negative regulation of NF-</w:t>
            </w:r>
            <w:proofErr w:type="spellStart"/>
            <w:r w:rsidRPr="00094047">
              <w:rPr>
                <w:rFonts w:ascii="Palatino Linotype" w:hAnsi="Palatino Linotype" w:cs="Times New Roman"/>
                <w:color w:val="000000"/>
                <w:sz w:val="16"/>
                <w:szCs w:val="16"/>
              </w:rPr>
              <w:t>kappaB</w:t>
            </w:r>
            <w:proofErr w:type="spellEnd"/>
            <w:r w:rsidRPr="00094047">
              <w:rPr>
                <w:rFonts w:ascii="Palatino Linotype" w:hAnsi="Palatino Linotype" w:cs="Times New Roman"/>
                <w:color w:val="000000"/>
                <w:sz w:val="16"/>
                <w:szCs w:val="16"/>
              </w:rPr>
              <w:t xml:space="preserve"> transcription factor activity,GO:0035360~positive regulation of </w:t>
            </w:r>
            <w:proofErr w:type="spellStart"/>
            <w:r w:rsidRPr="00094047">
              <w:rPr>
                <w:rFonts w:ascii="Palatino Linotype" w:hAnsi="Palatino Linotype" w:cs="Times New Roman"/>
                <w:color w:val="000000"/>
                <w:sz w:val="16"/>
                <w:szCs w:val="16"/>
              </w:rPr>
              <w:t>peroxisome</w:t>
            </w:r>
            <w:proofErr w:type="spellEnd"/>
            <w:r w:rsidRPr="00094047">
              <w:rPr>
                <w:rFonts w:ascii="Palatino Linotype" w:hAnsi="Palatino Linotype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94047">
              <w:rPr>
                <w:rFonts w:ascii="Palatino Linotype" w:hAnsi="Palatino Linotype" w:cs="Times New Roman"/>
                <w:color w:val="000000"/>
                <w:sz w:val="16"/>
                <w:szCs w:val="16"/>
              </w:rPr>
              <w:t>proliferator</w:t>
            </w:r>
            <w:proofErr w:type="spellEnd"/>
            <w:r w:rsidRPr="00094047">
              <w:rPr>
                <w:rFonts w:ascii="Palatino Linotype" w:hAnsi="Palatino Linotype" w:cs="Times New Roman"/>
                <w:color w:val="000000"/>
                <w:sz w:val="16"/>
                <w:szCs w:val="16"/>
              </w:rPr>
              <w:t xml:space="preserve"> activated receptor signaling pathway,GO:0045019~negative regulation of nitric oxide biosynthetic process,GO:0045766~positive regulation of angiogenesis,GO:0046697~decidualization,GO:0050728~negative regulation of inflammatory response,GO:0055114~oxidation-reduction process,GO:0071347~cellular response to interleukin-1,GO:0071354~cellular response to interleukin-6,GO:0071456~cellular response to hypoxia,GO:0097190~apoptotic signaling pathway,GO:1900119~positive regulation of execution phase of apoptosis</w:t>
            </w:r>
          </w:p>
          <w:p w:rsidR="004F7D50" w:rsidRPr="00094047" w:rsidRDefault="004F7D50" w:rsidP="00094047">
            <w:pPr>
              <w:spacing w:after="0" w:line="360" w:lineRule="auto"/>
              <w:jc w:val="both"/>
              <w:rPr>
                <w:rFonts w:ascii="Palatino Linotype" w:hAnsi="Palatino Linotype" w:cs="Times New Roman"/>
                <w:sz w:val="16"/>
                <w:szCs w:val="16"/>
              </w:rPr>
            </w:pPr>
          </w:p>
        </w:tc>
      </w:tr>
      <w:tr w:rsidR="004F7D50" w:rsidRPr="00094047" w:rsidTr="00094047">
        <w:tc>
          <w:tcPr>
            <w:tcW w:w="1998" w:type="dxa"/>
          </w:tcPr>
          <w:p w:rsidR="004F7D50" w:rsidRPr="00094047" w:rsidRDefault="004F7D50" w:rsidP="00094047">
            <w:pPr>
              <w:spacing w:after="0" w:line="360" w:lineRule="auto"/>
              <w:jc w:val="both"/>
              <w:rPr>
                <w:rFonts w:ascii="Palatino Linotype" w:hAnsi="Palatino Linotype" w:cs="Times New Roman"/>
                <w:color w:val="000000"/>
                <w:sz w:val="16"/>
                <w:szCs w:val="16"/>
              </w:rPr>
            </w:pPr>
            <w:r w:rsidRPr="00094047">
              <w:rPr>
                <w:rFonts w:ascii="Palatino Linotype" w:hAnsi="Palatino Linotype" w:cs="Times New Roman"/>
                <w:color w:val="000000"/>
                <w:sz w:val="16"/>
                <w:szCs w:val="16"/>
              </w:rPr>
              <w:t>ENSCHIT00000016318</w:t>
            </w:r>
          </w:p>
        </w:tc>
        <w:tc>
          <w:tcPr>
            <w:tcW w:w="3150" w:type="dxa"/>
          </w:tcPr>
          <w:p w:rsidR="004F7D50" w:rsidRPr="00094047" w:rsidRDefault="004F7D50" w:rsidP="00094047">
            <w:pPr>
              <w:spacing w:after="0" w:line="360" w:lineRule="auto"/>
              <w:jc w:val="both"/>
              <w:rPr>
                <w:rFonts w:ascii="Palatino Linotype" w:hAnsi="Palatino Linotype" w:cs="Times New Roman"/>
                <w:color w:val="000000"/>
                <w:sz w:val="16"/>
                <w:szCs w:val="16"/>
              </w:rPr>
            </w:pPr>
            <w:r w:rsidRPr="00094047">
              <w:rPr>
                <w:rFonts w:ascii="Palatino Linotype" w:hAnsi="Palatino Linotype" w:cs="Times New Roman"/>
                <w:color w:val="000000"/>
                <w:sz w:val="16"/>
                <w:szCs w:val="16"/>
              </w:rPr>
              <w:t>GO:0003723~RNA binding,GO:0003743~translation initiation factor activity,GO:0005515~protein binding,GO:0008135~translation factor activity, RNA binding,GO:0044822~poly(A) RNA binding,GO:0046872~metal ion binding</w:t>
            </w:r>
          </w:p>
          <w:p w:rsidR="004F7D50" w:rsidRPr="00094047" w:rsidRDefault="004F7D50" w:rsidP="00094047">
            <w:pPr>
              <w:spacing w:after="0" w:line="360" w:lineRule="auto"/>
              <w:jc w:val="both"/>
              <w:rPr>
                <w:rFonts w:ascii="Palatino Linotype" w:hAnsi="Palatino Linotype" w:cs="Times New Roman"/>
                <w:sz w:val="16"/>
                <w:szCs w:val="16"/>
              </w:rPr>
            </w:pPr>
          </w:p>
        </w:tc>
        <w:tc>
          <w:tcPr>
            <w:tcW w:w="4050" w:type="dxa"/>
          </w:tcPr>
          <w:p w:rsidR="004F7D50" w:rsidRPr="00094047" w:rsidRDefault="004F7D50" w:rsidP="00094047">
            <w:pPr>
              <w:spacing w:after="0" w:line="360" w:lineRule="auto"/>
              <w:jc w:val="both"/>
              <w:rPr>
                <w:rFonts w:ascii="Palatino Linotype" w:hAnsi="Palatino Linotype" w:cs="Times New Roman"/>
                <w:color w:val="000000"/>
                <w:sz w:val="16"/>
                <w:szCs w:val="16"/>
              </w:rPr>
            </w:pPr>
            <w:r w:rsidRPr="00094047">
              <w:rPr>
                <w:rFonts w:ascii="Palatino Linotype" w:hAnsi="Palatino Linotype" w:cs="Times New Roman"/>
                <w:color w:val="000000"/>
                <w:sz w:val="16"/>
                <w:szCs w:val="16"/>
              </w:rPr>
              <w:t>GO:0005634~nucleus,GO:0005737~cytoplasm,GO:0005829~cytosol,GO:0005850~eukaryotic translation initiation factor 2 complex</w:t>
            </w:r>
          </w:p>
          <w:p w:rsidR="004F7D50" w:rsidRPr="00094047" w:rsidRDefault="004F7D50" w:rsidP="00094047">
            <w:pPr>
              <w:spacing w:after="0" w:line="360" w:lineRule="auto"/>
              <w:jc w:val="both"/>
              <w:rPr>
                <w:rFonts w:ascii="Palatino Linotype" w:hAnsi="Palatino Linotype" w:cs="Times New Roman"/>
                <w:sz w:val="16"/>
                <w:szCs w:val="16"/>
              </w:rPr>
            </w:pPr>
          </w:p>
        </w:tc>
        <w:tc>
          <w:tcPr>
            <w:tcW w:w="3960" w:type="dxa"/>
          </w:tcPr>
          <w:p w:rsidR="004F7D50" w:rsidRPr="00094047" w:rsidRDefault="004F7D50" w:rsidP="00094047">
            <w:pPr>
              <w:spacing w:after="0" w:line="360" w:lineRule="auto"/>
              <w:jc w:val="both"/>
              <w:rPr>
                <w:rFonts w:ascii="Palatino Linotype" w:hAnsi="Palatino Linotype" w:cs="Times New Roman"/>
                <w:color w:val="000000"/>
                <w:sz w:val="16"/>
                <w:szCs w:val="16"/>
              </w:rPr>
            </w:pPr>
            <w:r w:rsidRPr="00094047">
              <w:rPr>
                <w:rFonts w:ascii="Palatino Linotype" w:hAnsi="Palatino Linotype" w:cs="Times New Roman"/>
                <w:color w:val="000000"/>
                <w:sz w:val="16"/>
                <w:szCs w:val="16"/>
              </w:rPr>
              <w:t xml:space="preserve">GO:0001701~in </w:t>
            </w:r>
            <w:proofErr w:type="spellStart"/>
            <w:r w:rsidRPr="00094047">
              <w:rPr>
                <w:rFonts w:ascii="Palatino Linotype" w:hAnsi="Palatino Linotype" w:cs="Times New Roman"/>
                <w:color w:val="000000"/>
                <w:sz w:val="16"/>
                <w:szCs w:val="16"/>
              </w:rPr>
              <w:t>utero</w:t>
            </w:r>
            <w:proofErr w:type="spellEnd"/>
            <w:r w:rsidRPr="00094047">
              <w:rPr>
                <w:rFonts w:ascii="Palatino Linotype" w:hAnsi="Palatino Linotype" w:cs="Times New Roman"/>
                <w:color w:val="000000"/>
                <w:sz w:val="16"/>
                <w:szCs w:val="16"/>
              </w:rPr>
              <w:t xml:space="preserve"> embryonic development,GO:0002176~male germ cell proliferation,GO:0006413~translational initiation,GO:0008584~male gonad development,GO:0055085~transmembrane transport</w:t>
            </w:r>
          </w:p>
          <w:p w:rsidR="004F7D50" w:rsidRPr="00094047" w:rsidRDefault="004F7D50" w:rsidP="00094047">
            <w:pPr>
              <w:spacing w:after="0" w:line="360" w:lineRule="auto"/>
              <w:jc w:val="both"/>
              <w:rPr>
                <w:rFonts w:ascii="Palatino Linotype" w:hAnsi="Palatino Linotype" w:cs="Times New Roman"/>
                <w:sz w:val="16"/>
                <w:szCs w:val="16"/>
              </w:rPr>
            </w:pPr>
          </w:p>
        </w:tc>
      </w:tr>
      <w:tr w:rsidR="004F7D50" w:rsidRPr="00094047" w:rsidTr="00094047">
        <w:tc>
          <w:tcPr>
            <w:tcW w:w="1998" w:type="dxa"/>
          </w:tcPr>
          <w:p w:rsidR="004F7D50" w:rsidRPr="00094047" w:rsidRDefault="004F7D50" w:rsidP="00094047">
            <w:pPr>
              <w:spacing w:after="0" w:line="360" w:lineRule="auto"/>
              <w:jc w:val="both"/>
              <w:rPr>
                <w:rFonts w:ascii="Palatino Linotype" w:hAnsi="Palatino Linotype" w:cs="Times New Roman"/>
                <w:color w:val="000000"/>
                <w:sz w:val="16"/>
                <w:szCs w:val="16"/>
              </w:rPr>
            </w:pPr>
            <w:r w:rsidRPr="00094047">
              <w:rPr>
                <w:rFonts w:ascii="Palatino Linotype" w:hAnsi="Palatino Linotype" w:cs="Times New Roman"/>
                <w:color w:val="000000"/>
                <w:sz w:val="16"/>
                <w:szCs w:val="16"/>
              </w:rPr>
              <w:t>ENSCHIT00000017349</w:t>
            </w:r>
          </w:p>
        </w:tc>
        <w:tc>
          <w:tcPr>
            <w:tcW w:w="3150" w:type="dxa"/>
          </w:tcPr>
          <w:p w:rsidR="004F7D50" w:rsidRPr="00094047" w:rsidRDefault="004F7D50" w:rsidP="00094047">
            <w:pPr>
              <w:spacing w:after="0" w:line="360" w:lineRule="auto"/>
              <w:jc w:val="both"/>
              <w:rPr>
                <w:rFonts w:ascii="Palatino Linotype" w:hAnsi="Palatino Linotype" w:cs="Times New Roman"/>
                <w:color w:val="000000"/>
                <w:sz w:val="16"/>
                <w:szCs w:val="16"/>
              </w:rPr>
            </w:pPr>
            <w:r w:rsidRPr="00094047">
              <w:rPr>
                <w:rFonts w:ascii="Palatino Linotype" w:hAnsi="Palatino Linotype" w:cs="Times New Roman"/>
                <w:color w:val="000000"/>
                <w:sz w:val="16"/>
                <w:szCs w:val="16"/>
              </w:rPr>
              <w:t xml:space="preserve">GO:0005524~ATP binding,GO:0008559~xenobiotic-transporting </w:t>
            </w:r>
            <w:proofErr w:type="spellStart"/>
            <w:r w:rsidRPr="00094047">
              <w:rPr>
                <w:rFonts w:ascii="Palatino Linotype" w:hAnsi="Palatino Linotype" w:cs="Times New Roman"/>
                <w:color w:val="000000"/>
                <w:sz w:val="16"/>
                <w:szCs w:val="16"/>
              </w:rPr>
              <w:t>ATPase</w:t>
            </w:r>
            <w:proofErr w:type="spellEnd"/>
            <w:r w:rsidRPr="00094047">
              <w:rPr>
                <w:rFonts w:ascii="Palatino Linotype" w:hAnsi="Palatino Linotype" w:cs="Times New Roman"/>
                <w:color w:val="000000"/>
                <w:sz w:val="16"/>
                <w:szCs w:val="16"/>
              </w:rPr>
              <w:t xml:space="preserve"> activity,GO:0015562~efflux </w:t>
            </w:r>
            <w:proofErr w:type="spellStart"/>
            <w:r w:rsidRPr="00094047">
              <w:rPr>
                <w:rFonts w:ascii="Palatino Linotype" w:hAnsi="Palatino Linotype" w:cs="Times New Roman"/>
                <w:color w:val="000000"/>
                <w:sz w:val="16"/>
                <w:szCs w:val="16"/>
              </w:rPr>
              <w:t>transmembrane</w:t>
            </w:r>
            <w:proofErr w:type="spellEnd"/>
            <w:r w:rsidRPr="00094047">
              <w:rPr>
                <w:rFonts w:ascii="Palatino Linotype" w:hAnsi="Palatino Linotype" w:cs="Times New Roman"/>
                <w:color w:val="000000"/>
                <w:sz w:val="16"/>
                <w:szCs w:val="16"/>
              </w:rPr>
              <w:t xml:space="preserve"> transporter activity,GO:0016887~ATPase activity,GO:0042626~ATPase activity, coupled to </w:t>
            </w:r>
            <w:proofErr w:type="spellStart"/>
            <w:r w:rsidRPr="00094047">
              <w:rPr>
                <w:rFonts w:ascii="Palatino Linotype" w:hAnsi="Palatino Linotype" w:cs="Times New Roman"/>
                <w:color w:val="000000"/>
                <w:sz w:val="16"/>
                <w:szCs w:val="16"/>
              </w:rPr>
              <w:t>transmembrane</w:t>
            </w:r>
            <w:proofErr w:type="spellEnd"/>
            <w:r w:rsidRPr="00094047">
              <w:rPr>
                <w:rFonts w:ascii="Palatino Linotype" w:hAnsi="Palatino Linotype" w:cs="Times New Roman"/>
                <w:color w:val="000000"/>
                <w:sz w:val="16"/>
                <w:szCs w:val="16"/>
              </w:rPr>
              <w:t xml:space="preserve"> movement of substances</w:t>
            </w:r>
          </w:p>
          <w:p w:rsidR="004F7D50" w:rsidRPr="00094047" w:rsidRDefault="004F7D50" w:rsidP="00094047">
            <w:pPr>
              <w:spacing w:after="0" w:line="360" w:lineRule="auto"/>
              <w:jc w:val="both"/>
              <w:rPr>
                <w:rFonts w:ascii="Palatino Linotype" w:hAnsi="Palatino Linotype" w:cs="Times New Roman"/>
                <w:sz w:val="16"/>
                <w:szCs w:val="16"/>
              </w:rPr>
            </w:pPr>
          </w:p>
        </w:tc>
        <w:tc>
          <w:tcPr>
            <w:tcW w:w="4050" w:type="dxa"/>
          </w:tcPr>
          <w:p w:rsidR="004F7D50" w:rsidRPr="00094047" w:rsidRDefault="004F7D50" w:rsidP="00094047">
            <w:pPr>
              <w:spacing w:after="0" w:line="360" w:lineRule="auto"/>
              <w:jc w:val="both"/>
              <w:rPr>
                <w:rFonts w:ascii="Palatino Linotype" w:hAnsi="Palatino Linotype" w:cs="Times New Roman"/>
                <w:color w:val="000000"/>
                <w:sz w:val="16"/>
                <w:szCs w:val="16"/>
              </w:rPr>
            </w:pPr>
            <w:r w:rsidRPr="00094047">
              <w:rPr>
                <w:rFonts w:ascii="Palatino Linotype" w:hAnsi="Palatino Linotype" w:cs="Times New Roman"/>
                <w:color w:val="000000"/>
                <w:sz w:val="16"/>
                <w:szCs w:val="16"/>
              </w:rPr>
              <w:t>GO:0005886~plasma membrane,GO:0005887~integral component of plasma membrane,GO:0016021~integral component of membrane</w:t>
            </w:r>
          </w:p>
        </w:tc>
        <w:tc>
          <w:tcPr>
            <w:tcW w:w="3960" w:type="dxa"/>
          </w:tcPr>
          <w:p w:rsidR="004F7D50" w:rsidRPr="00094047" w:rsidRDefault="004F7D50" w:rsidP="00094047">
            <w:pPr>
              <w:spacing w:after="0" w:line="360" w:lineRule="auto"/>
              <w:jc w:val="both"/>
              <w:rPr>
                <w:rFonts w:ascii="Palatino Linotype" w:hAnsi="Palatino Linotype" w:cs="Times New Roman"/>
                <w:color w:val="000000"/>
                <w:sz w:val="16"/>
                <w:szCs w:val="16"/>
              </w:rPr>
            </w:pPr>
            <w:r w:rsidRPr="00094047">
              <w:rPr>
                <w:rFonts w:ascii="Palatino Linotype" w:hAnsi="Palatino Linotype" w:cs="Times New Roman"/>
                <w:color w:val="000000"/>
                <w:sz w:val="16"/>
                <w:szCs w:val="16"/>
              </w:rPr>
              <w:t xml:space="preserve">GO:0002481~antigen processing and presentation of exogenous protein antigen via MHC class </w:t>
            </w:r>
            <w:proofErr w:type="spellStart"/>
            <w:r w:rsidRPr="00094047">
              <w:rPr>
                <w:rFonts w:ascii="Palatino Linotype" w:hAnsi="Palatino Linotype" w:cs="Times New Roman"/>
                <w:color w:val="000000"/>
                <w:sz w:val="16"/>
                <w:szCs w:val="16"/>
              </w:rPr>
              <w:t>Ib</w:t>
            </w:r>
            <w:proofErr w:type="spellEnd"/>
            <w:r w:rsidRPr="00094047">
              <w:rPr>
                <w:rFonts w:ascii="Palatino Linotype" w:hAnsi="Palatino Linotype" w:cs="Times New Roman"/>
                <w:color w:val="000000"/>
                <w:sz w:val="16"/>
                <w:szCs w:val="16"/>
              </w:rPr>
              <w:t xml:space="preserve">, TAP-dependent,GO:0002485~antigen processing and presentation of endogenous peptide antigen via MHC class I via ER pathway, TAP-dependent,GO:0002489~antigen processing and presentation of endogenous peptide antigen via MHC class </w:t>
            </w:r>
            <w:proofErr w:type="spellStart"/>
            <w:r w:rsidRPr="00094047">
              <w:rPr>
                <w:rFonts w:ascii="Palatino Linotype" w:hAnsi="Palatino Linotype" w:cs="Times New Roman"/>
                <w:color w:val="000000"/>
                <w:sz w:val="16"/>
                <w:szCs w:val="16"/>
              </w:rPr>
              <w:t>Ib</w:t>
            </w:r>
            <w:proofErr w:type="spellEnd"/>
            <w:r w:rsidRPr="00094047">
              <w:rPr>
                <w:rFonts w:ascii="Palatino Linotype" w:hAnsi="Palatino Linotype" w:cs="Times New Roman"/>
                <w:color w:val="000000"/>
                <w:sz w:val="16"/>
                <w:szCs w:val="16"/>
              </w:rPr>
              <w:t xml:space="preserve"> via ER pathway, TAP-dependent,GO:0002591~positive regulation of antigen processing and presentation of peptide antigen via MHC class I,GO:0006855~drug </w:t>
            </w:r>
            <w:proofErr w:type="spellStart"/>
            <w:r w:rsidRPr="00094047">
              <w:rPr>
                <w:rFonts w:ascii="Palatino Linotype" w:hAnsi="Palatino Linotype" w:cs="Times New Roman"/>
                <w:color w:val="000000"/>
                <w:sz w:val="16"/>
                <w:szCs w:val="16"/>
              </w:rPr>
              <w:t>transmembrane</w:t>
            </w:r>
            <w:proofErr w:type="spellEnd"/>
            <w:r w:rsidRPr="00094047">
              <w:rPr>
                <w:rFonts w:ascii="Palatino Linotype" w:hAnsi="Palatino Linotype" w:cs="Times New Roman"/>
                <w:color w:val="000000"/>
                <w:sz w:val="16"/>
                <w:szCs w:val="16"/>
              </w:rPr>
              <w:t xml:space="preserve"> transport,GO:0030154~cell differentiation,GO:0042391~regulation of membrane potential,GO:0042908~xenobiotic transport,GO:0048058~compound eye corneal lens development,GO:0055085~transmembrane transport</w:t>
            </w:r>
          </w:p>
        </w:tc>
      </w:tr>
      <w:tr w:rsidR="004F7D50" w:rsidRPr="00094047" w:rsidTr="00094047">
        <w:trPr>
          <w:trHeight w:val="1043"/>
        </w:trPr>
        <w:tc>
          <w:tcPr>
            <w:tcW w:w="1998" w:type="dxa"/>
          </w:tcPr>
          <w:p w:rsidR="004F7D50" w:rsidRPr="00094047" w:rsidRDefault="004F7D50" w:rsidP="00094047">
            <w:pPr>
              <w:spacing w:after="0" w:line="360" w:lineRule="auto"/>
              <w:jc w:val="both"/>
              <w:rPr>
                <w:rFonts w:ascii="Palatino Linotype" w:hAnsi="Palatino Linotype" w:cs="Times New Roman"/>
                <w:color w:val="000000"/>
                <w:sz w:val="16"/>
                <w:szCs w:val="16"/>
              </w:rPr>
            </w:pPr>
            <w:r w:rsidRPr="00094047">
              <w:rPr>
                <w:rFonts w:ascii="Palatino Linotype" w:hAnsi="Palatino Linotype" w:cs="Times New Roman"/>
                <w:color w:val="000000"/>
                <w:sz w:val="16"/>
                <w:szCs w:val="16"/>
              </w:rPr>
              <w:t>ENSCHIT00000018881</w:t>
            </w:r>
          </w:p>
        </w:tc>
        <w:tc>
          <w:tcPr>
            <w:tcW w:w="3150" w:type="dxa"/>
          </w:tcPr>
          <w:p w:rsidR="004F7D50" w:rsidRPr="00094047" w:rsidRDefault="004F7D50" w:rsidP="00094047">
            <w:pPr>
              <w:spacing w:after="0" w:line="360" w:lineRule="auto"/>
              <w:jc w:val="both"/>
              <w:rPr>
                <w:rFonts w:ascii="Palatino Linotype" w:hAnsi="Palatino Linotype" w:cs="Times New Roman"/>
                <w:color w:val="000000"/>
                <w:sz w:val="16"/>
                <w:szCs w:val="16"/>
              </w:rPr>
            </w:pPr>
            <w:r w:rsidRPr="00094047">
              <w:rPr>
                <w:rFonts w:ascii="Palatino Linotype" w:hAnsi="Palatino Linotype" w:cs="Times New Roman"/>
                <w:color w:val="000000"/>
                <w:sz w:val="16"/>
                <w:szCs w:val="16"/>
              </w:rPr>
              <w:t xml:space="preserve">GO:0003677~DNA binding,GO:0004842~ubiquitin-protein </w:t>
            </w:r>
            <w:proofErr w:type="spellStart"/>
            <w:r w:rsidRPr="00094047">
              <w:rPr>
                <w:rFonts w:ascii="Palatino Linotype" w:hAnsi="Palatino Linotype" w:cs="Times New Roman"/>
                <w:color w:val="000000"/>
                <w:sz w:val="16"/>
                <w:szCs w:val="16"/>
              </w:rPr>
              <w:t>transferase</w:t>
            </w:r>
            <w:proofErr w:type="spellEnd"/>
            <w:r w:rsidRPr="00094047">
              <w:rPr>
                <w:rFonts w:ascii="Palatino Linotype" w:hAnsi="Palatino Linotype" w:cs="Times New Roman"/>
                <w:color w:val="000000"/>
                <w:sz w:val="16"/>
                <w:szCs w:val="16"/>
              </w:rPr>
              <w:t xml:space="preserve"> activity</w:t>
            </w:r>
          </w:p>
          <w:p w:rsidR="004F7D50" w:rsidRPr="00094047" w:rsidRDefault="004F7D50" w:rsidP="00094047">
            <w:pPr>
              <w:spacing w:after="0" w:line="360" w:lineRule="auto"/>
              <w:jc w:val="both"/>
              <w:rPr>
                <w:rFonts w:ascii="Palatino Linotype" w:hAnsi="Palatino Linotype" w:cs="Times New Roman"/>
                <w:sz w:val="16"/>
                <w:szCs w:val="16"/>
              </w:rPr>
            </w:pPr>
          </w:p>
        </w:tc>
        <w:tc>
          <w:tcPr>
            <w:tcW w:w="4050" w:type="dxa"/>
          </w:tcPr>
          <w:p w:rsidR="004F7D50" w:rsidRPr="00094047" w:rsidRDefault="004F7D50" w:rsidP="00094047">
            <w:pPr>
              <w:spacing w:after="0" w:line="360" w:lineRule="auto"/>
              <w:jc w:val="both"/>
              <w:rPr>
                <w:rFonts w:ascii="Palatino Linotype" w:hAnsi="Palatino Linotype" w:cs="Times New Roman"/>
                <w:color w:val="000000"/>
                <w:sz w:val="16"/>
                <w:szCs w:val="16"/>
              </w:rPr>
            </w:pPr>
            <w:r w:rsidRPr="00094047">
              <w:rPr>
                <w:rFonts w:ascii="Palatino Linotype" w:hAnsi="Palatino Linotype" w:cs="Times New Roman"/>
                <w:color w:val="000000"/>
                <w:sz w:val="16"/>
                <w:szCs w:val="16"/>
              </w:rPr>
              <w:t xml:space="preserve">GO:0000151~ubiquitin </w:t>
            </w:r>
            <w:proofErr w:type="spellStart"/>
            <w:r w:rsidRPr="00094047">
              <w:rPr>
                <w:rFonts w:ascii="Palatino Linotype" w:hAnsi="Palatino Linotype" w:cs="Times New Roman"/>
                <w:color w:val="000000"/>
                <w:sz w:val="16"/>
                <w:szCs w:val="16"/>
              </w:rPr>
              <w:t>ligase</w:t>
            </w:r>
            <w:proofErr w:type="spellEnd"/>
            <w:r w:rsidRPr="00094047">
              <w:rPr>
                <w:rFonts w:ascii="Palatino Linotype" w:hAnsi="Palatino Linotype" w:cs="Times New Roman"/>
                <w:color w:val="000000"/>
                <w:sz w:val="16"/>
                <w:szCs w:val="16"/>
              </w:rPr>
              <w:t xml:space="preserve"> complex</w:t>
            </w:r>
          </w:p>
        </w:tc>
        <w:tc>
          <w:tcPr>
            <w:tcW w:w="3960" w:type="dxa"/>
          </w:tcPr>
          <w:p w:rsidR="004F7D50" w:rsidRPr="00094047" w:rsidRDefault="004F7D50" w:rsidP="00094047">
            <w:pPr>
              <w:spacing w:after="0" w:line="360" w:lineRule="auto"/>
              <w:jc w:val="both"/>
              <w:rPr>
                <w:rFonts w:ascii="Palatino Linotype" w:hAnsi="Palatino Linotype" w:cs="Times New Roman"/>
                <w:color w:val="000000"/>
                <w:sz w:val="16"/>
                <w:szCs w:val="16"/>
              </w:rPr>
            </w:pPr>
            <w:r w:rsidRPr="00094047">
              <w:rPr>
                <w:rFonts w:ascii="Palatino Linotype" w:hAnsi="Palatino Linotype" w:cs="Times New Roman"/>
                <w:color w:val="000000"/>
                <w:sz w:val="16"/>
                <w:szCs w:val="16"/>
              </w:rPr>
              <w:t xml:space="preserve">GO:0006511~ubiquitin-dependent protein catabolic process,GO:0016567~protein </w:t>
            </w:r>
            <w:proofErr w:type="spellStart"/>
            <w:r w:rsidRPr="00094047">
              <w:rPr>
                <w:rFonts w:ascii="Palatino Linotype" w:hAnsi="Palatino Linotype" w:cs="Times New Roman"/>
                <w:color w:val="000000"/>
                <w:sz w:val="16"/>
                <w:szCs w:val="16"/>
              </w:rPr>
              <w:t>ubiquitination</w:t>
            </w:r>
            <w:proofErr w:type="spellEnd"/>
          </w:p>
          <w:p w:rsidR="004F7D50" w:rsidRPr="00094047" w:rsidRDefault="004F7D50" w:rsidP="00094047">
            <w:pPr>
              <w:spacing w:after="0" w:line="360" w:lineRule="auto"/>
              <w:jc w:val="both"/>
              <w:rPr>
                <w:rFonts w:ascii="Palatino Linotype" w:hAnsi="Palatino Linotype" w:cs="Times New Roman"/>
                <w:sz w:val="16"/>
                <w:szCs w:val="16"/>
              </w:rPr>
            </w:pPr>
          </w:p>
        </w:tc>
      </w:tr>
      <w:tr w:rsidR="004F7D50" w:rsidRPr="00094047" w:rsidTr="00094047">
        <w:tc>
          <w:tcPr>
            <w:tcW w:w="1998" w:type="dxa"/>
          </w:tcPr>
          <w:p w:rsidR="004F7D50" w:rsidRPr="00094047" w:rsidRDefault="004F7D50" w:rsidP="00094047">
            <w:pPr>
              <w:spacing w:after="0" w:line="360" w:lineRule="auto"/>
              <w:jc w:val="both"/>
              <w:rPr>
                <w:rFonts w:ascii="Palatino Linotype" w:hAnsi="Palatino Linotype" w:cs="Times New Roman"/>
                <w:color w:val="000000"/>
                <w:sz w:val="16"/>
                <w:szCs w:val="16"/>
              </w:rPr>
            </w:pPr>
            <w:r w:rsidRPr="00094047">
              <w:rPr>
                <w:rFonts w:ascii="Palatino Linotype" w:hAnsi="Palatino Linotype" w:cs="Times New Roman"/>
                <w:color w:val="000000"/>
                <w:sz w:val="16"/>
                <w:szCs w:val="16"/>
              </w:rPr>
              <w:t>ENSCHIT00000020934</w:t>
            </w:r>
          </w:p>
        </w:tc>
        <w:tc>
          <w:tcPr>
            <w:tcW w:w="3150" w:type="dxa"/>
          </w:tcPr>
          <w:p w:rsidR="004F7D50" w:rsidRPr="00094047" w:rsidRDefault="004F7D50" w:rsidP="00094047">
            <w:pPr>
              <w:spacing w:after="0" w:line="360" w:lineRule="auto"/>
              <w:jc w:val="both"/>
              <w:rPr>
                <w:rFonts w:ascii="Palatino Linotype" w:hAnsi="Palatino Linotype" w:cs="Times New Roman"/>
                <w:sz w:val="16"/>
                <w:szCs w:val="16"/>
              </w:rPr>
            </w:pPr>
          </w:p>
        </w:tc>
        <w:tc>
          <w:tcPr>
            <w:tcW w:w="4050" w:type="dxa"/>
          </w:tcPr>
          <w:p w:rsidR="004F7D50" w:rsidRPr="00094047" w:rsidRDefault="004F7D50" w:rsidP="00094047">
            <w:pPr>
              <w:spacing w:after="0" w:line="360" w:lineRule="auto"/>
              <w:jc w:val="both"/>
              <w:rPr>
                <w:rFonts w:ascii="Palatino Linotype" w:hAnsi="Palatino Linotype" w:cs="Times New Roman"/>
                <w:color w:val="000000"/>
                <w:sz w:val="16"/>
                <w:szCs w:val="16"/>
              </w:rPr>
            </w:pPr>
            <w:r w:rsidRPr="00094047">
              <w:rPr>
                <w:rFonts w:ascii="Palatino Linotype" w:hAnsi="Palatino Linotype" w:cs="Times New Roman"/>
                <w:color w:val="000000"/>
                <w:sz w:val="16"/>
                <w:szCs w:val="16"/>
              </w:rPr>
              <w:t>GO:0005886~plasma membrane,GO:0031225~anchored component of membrane</w:t>
            </w:r>
          </w:p>
        </w:tc>
        <w:tc>
          <w:tcPr>
            <w:tcW w:w="3960" w:type="dxa"/>
          </w:tcPr>
          <w:p w:rsidR="004F7D50" w:rsidRPr="00094047" w:rsidRDefault="004F7D50" w:rsidP="00094047">
            <w:pPr>
              <w:spacing w:after="0" w:line="360" w:lineRule="auto"/>
              <w:jc w:val="both"/>
              <w:rPr>
                <w:rFonts w:ascii="Palatino Linotype" w:hAnsi="Palatino Linotype" w:cs="Times New Roman"/>
                <w:sz w:val="16"/>
                <w:szCs w:val="16"/>
              </w:rPr>
            </w:pPr>
          </w:p>
        </w:tc>
      </w:tr>
      <w:tr w:rsidR="004F7D50" w:rsidRPr="00094047" w:rsidTr="00094047">
        <w:tc>
          <w:tcPr>
            <w:tcW w:w="1998" w:type="dxa"/>
          </w:tcPr>
          <w:p w:rsidR="004F7D50" w:rsidRPr="00094047" w:rsidRDefault="004F7D50" w:rsidP="00094047">
            <w:pPr>
              <w:spacing w:after="0" w:line="360" w:lineRule="auto"/>
              <w:jc w:val="both"/>
              <w:rPr>
                <w:rFonts w:ascii="Palatino Linotype" w:hAnsi="Palatino Linotype" w:cs="Times New Roman"/>
                <w:color w:val="000000"/>
                <w:sz w:val="16"/>
                <w:szCs w:val="16"/>
              </w:rPr>
            </w:pPr>
            <w:r w:rsidRPr="00094047">
              <w:rPr>
                <w:rFonts w:ascii="Palatino Linotype" w:hAnsi="Palatino Linotype" w:cs="Times New Roman"/>
                <w:color w:val="000000"/>
                <w:sz w:val="16"/>
                <w:szCs w:val="16"/>
              </w:rPr>
              <w:t>ENSCHIT00000026283</w:t>
            </w:r>
          </w:p>
        </w:tc>
        <w:tc>
          <w:tcPr>
            <w:tcW w:w="3150" w:type="dxa"/>
          </w:tcPr>
          <w:p w:rsidR="004F7D50" w:rsidRPr="00094047" w:rsidRDefault="004F7D50" w:rsidP="00094047">
            <w:pPr>
              <w:spacing w:after="0" w:line="360" w:lineRule="auto"/>
              <w:jc w:val="both"/>
              <w:rPr>
                <w:rFonts w:ascii="Palatino Linotype" w:hAnsi="Palatino Linotype" w:cs="Times New Roman"/>
                <w:color w:val="000000"/>
                <w:sz w:val="16"/>
                <w:szCs w:val="16"/>
              </w:rPr>
            </w:pPr>
            <w:r w:rsidRPr="00094047">
              <w:rPr>
                <w:rFonts w:ascii="Palatino Linotype" w:hAnsi="Palatino Linotype" w:cs="Times New Roman"/>
                <w:color w:val="000000"/>
                <w:sz w:val="16"/>
                <w:szCs w:val="16"/>
              </w:rPr>
              <w:t>GO:0003700~transcription factor activity, sequence-specific DNA binding,GO:0043565~sequence-specific DNA binding,GO:0046872~metal ion binding</w:t>
            </w:r>
          </w:p>
        </w:tc>
        <w:tc>
          <w:tcPr>
            <w:tcW w:w="4050" w:type="dxa"/>
          </w:tcPr>
          <w:p w:rsidR="004F7D50" w:rsidRPr="00094047" w:rsidRDefault="004F7D50" w:rsidP="00094047">
            <w:pPr>
              <w:spacing w:after="0" w:line="360" w:lineRule="auto"/>
              <w:jc w:val="both"/>
              <w:rPr>
                <w:rFonts w:ascii="Palatino Linotype" w:hAnsi="Palatino Linotype" w:cs="Times New Roman"/>
                <w:color w:val="000000"/>
                <w:sz w:val="16"/>
                <w:szCs w:val="16"/>
              </w:rPr>
            </w:pPr>
            <w:r w:rsidRPr="00094047">
              <w:rPr>
                <w:rFonts w:ascii="Palatino Linotype" w:hAnsi="Palatino Linotype" w:cs="Times New Roman"/>
                <w:color w:val="000000"/>
                <w:sz w:val="16"/>
                <w:szCs w:val="16"/>
              </w:rPr>
              <w:t xml:space="preserve">GO:0005634~nucleus,GO:0070062~extracellular </w:t>
            </w:r>
            <w:proofErr w:type="spellStart"/>
            <w:r w:rsidRPr="00094047">
              <w:rPr>
                <w:rFonts w:ascii="Palatino Linotype" w:hAnsi="Palatino Linotype" w:cs="Times New Roman"/>
                <w:color w:val="000000"/>
                <w:sz w:val="16"/>
                <w:szCs w:val="16"/>
              </w:rPr>
              <w:t>exosome</w:t>
            </w:r>
            <w:proofErr w:type="spellEnd"/>
          </w:p>
          <w:p w:rsidR="004F7D50" w:rsidRPr="00094047" w:rsidRDefault="004F7D50" w:rsidP="00094047">
            <w:pPr>
              <w:spacing w:after="0" w:line="360" w:lineRule="auto"/>
              <w:jc w:val="both"/>
              <w:rPr>
                <w:rFonts w:ascii="Palatino Linotype" w:hAnsi="Palatino Linotype" w:cs="Times New Roman"/>
                <w:sz w:val="16"/>
                <w:szCs w:val="16"/>
              </w:rPr>
            </w:pPr>
          </w:p>
        </w:tc>
        <w:tc>
          <w:tcPr>
            <w:tcW w:w="3960" w:type="dxa"/>
          </w:tcPr>
          <w:p w:rsidR="004F7D50" w:rsidRPr="00094047" w:rsidRDefault="004F7D50" w:rsidP="00094047">
            <w:pPr>
              <w:spacing w:after="0" w:line="360" w:lineRule="auto"/>
              <w:jc w:val="both"/>
              <w:rPr>
                <w:rFonts w:ascii="Palatino Linotype" w:hAnsi="Palatino Linotype" w:cs="Times New Roman"/>
                <w:color w:val="000000"/>
                <w:sz w:val="16"/>
                <w:szCs w:val="16"/>
              </w:rPr>
            </w:pPr>
            <w:r w:rsidRPr="00094047">
              <w:rPr>
                <w:rFonts w:ascii="Palatino Linotype" w:hAnsi="Palatino Linotype" w:cs="Times New Roman"/>
                <w:color w:val="000000"/>
                <w:sz w:val="16"/>
                <w:szCs w:val="16"/>
              </w:rPr>
              <w:t>GO:0006351~transcription, DNA-templated,GO:0006355~regulation of transcription, DNA-</w:t>
            </w:r>
            <w:proofErr w:type="spellStart"/>
            <w:r w:rsidRPr="00094047">
              <w:rPr>
                <w:rFonts w:ascii="Palatino Linotype" w:hAnsi="Palatino Linotype" w:cs="Times New Roman"/>
                <w:color w:val="000000"/>
                <w:sz w:val="16"/>
                <w:szCs w:val="16"/>
              </w:rPr>
              <w:t>templated</w:t>
            </w:r>
            <w:proofErr w:type="spellEnd"/>
          </w:p>
          <w:p w:rsidR="004F7D50" w:rsidRPr="00094047" w:rsidRDefault="004F7D50" w:rsidP="00094047">
            <w:pPr>
              <w:spacing w:after="0" w:line="360" w:lineRule="auto"/>
              <w:jc w:val="both"/>
              <w:rPr>
                <w:rFonts w:ascii="Palatino Linotype" w:hAnsi="Palatino Linotype" w:cs="Times New Roman"/>
                <w:sz w:val="16"/>
                <w:szCs w:val="16"/>
              </w:rPr>
            </w:pPr>
          </w:p>
        </w:tc>
      </w:tr>
      <w:tr w:rsidR="004F7D50" w:rsidRPr="00094047" w:rsidTr="00094047">
        <w:tc>
          <w:tcPr>
            <w:tcW w:w="1998" w:type="dxa"/>
          </w:tcPr>
          <w:p w:rsidR="004F7D50" w:rsidRPr="00094047" w:rsidRDefault="004F7D50" w:rsidP="00094047">
            <w:pPr>
              <w:spacing w:after="0" w:line="360" w:lineRule="auto"/>
              <w:jc w:val="both"/>
              <w:rPr>
                <w:rFonts w:ascii="Palatino Linotype" w:hAnsi="Palatino Linotype" w:cs="Times New Roman"/>
                <w:color w:val="000000"/>
                <w:sz w:val="16"/>
                <w:szCs w:val="16"/>
              </w:rPr>
            </w:pPr>
            <w:r w:rsidRPr="00094047">
              <w:rPr>
                <w:rFonts w:ascii="Palatino Linotype" w:hAnsi="Palatino Linotype" w:cs="Times New Roman"/>
                <w:color w:val="000000"/>
                <w:sz w:val="16"/>
                <w:szCs w:val="16"/>
              </w:rPr>
              <w:t>ENSCHIT00000028741</w:t>
            </w:r>
          </w:p>
        </w:tc>
        <w:tc>
          <w:tcPr>
            <w:tcW w:w="3150" w:type="dxa"/>
          </w:tcPr>
          <w:p w:rsidR="004F7D50" w:rsidRPr="00094047" w:rsidRDefault="004F7D50" w:rsidP="00094047">
            <w:pPr>
              <w:spacing w:after="0" w:line="360" w:lineRule="auto"/>
              <w:jc w:val="both"/>
              <w:rPr>
                <w:rFonts w:ascii="Palatino Linotype" w:hAnsi="Palatino Linotype" w:cs="Times New Roman"/>
                <w:color w:val="000000"/>
                <w:sz w:val="16"/>
                <w:szCs w:val="16"/>
              </w:rPr>
            </w:pPr>
            <w:r w:rsidRPr="00094047">
              <w:rPr>
                <w:rFonts w:ascii="Palatino Linotype" w:hAnsi="Palatino Linotype" w:cs="Times New Roman"/>
                <w:color w:val="000000"/>
                <w:sz w:val="16"/>
                <w:szCs w:val="16"/>
              </w:rPr>
              <w:t xml:space="preserve">GO:0005102~receptor binding,GO:0005215~transporter activity,GO:0005319~lipid transporter activity,GO:0005515~protein binding,GO:0005524~ATP binding,GO:0016887~ATPase activity,GO:0034040~lipid-transporting </w:t>
            </w:r>
            <w:proofErr w:type="spellStart"/>
            <w:r w:rsidRPr="00094047">
              <w:rPr>
                <w:rFonts w:ascii="Palatino Linotype" w:hAnsi="Palatino Linotype" w:cs="Times New Roman"/>
                <w:color w:val="000000"/>
                <w:sz w:val="16"/>
                <w:szCs w:val="16"/>
              </w:rPr>
              <w:t>ATPase</w:t>
            </w:r>
            <w:proofErr w:type="spellEnd"/>
            <w:r w:rsidRPr="00094047">
              <w:rPr>
                <w:rFonts w:ascii="Palatino Linotype" w:hAnsi="Palatino Linotype" w:cs="Times New Roman"/>
                <w:color w:val="000000"/>
                <w:sz w:val="16"/>
                <w:szCs w:val="16"/>
              </w:rPr>
              <w:t xml:space="preserve"> activity,GO:0034191~apolipoprotein A-I receptor binding,GO:0042626~ATPase activity, coupled to </w:t>
            </w:r>
            <w:proofErr w:type="spellStart"/>
            <w:r w:rsidRPr="00094047">
              <w:rPr>
                <w:rFonts w:ascii="Palatino Linotype" w:hAnsi="Palatino Linotype" w:cs="Times New Roman"/>
                <w:color w:val="000000"/>
                <w:sz w:val="16"/>
                <w:szCs w:val="16"/>
              </w:rPr>
              <w:t>transmembrane</w:t>
            </w:r>
            <w:proofErr w:type="spellEnd"/>
            <w:r w:rsidRPr="00094047">
              <w:rPr>
                <w:rFonts w:ascii="Palatino Linotype" w:hAnsi="Palatino Linotype" w:cs="Times New Roman"/>
                <w:color w:val="000000"/>
                <w:sz w:val="16"/>
                <w:szCs w:val="16"/>
              </w:rPr>
              <w:t xml:space="preserve"> movement of substances</w:t>
            </w:r>
          </w:p>
        </w:tc>
        <w:tc>
          <w:tcPr>
            <w:tcW w:w="4050" w:type="dxa"/>
          </w:tcPr>
          <w:p w:rsidR="004F7D50" w:rsidRPr="00094047" w:rsidRDefault="004F7D50" w:rsidP="00094047">
            <w:pPr>
              <w:spacing w:after="0" w:line="360" w:lineRule="auto"/>
              <w:jc w:val="both"/>
              <w:rPr>
                <w:rFonts w:ascii="Palatino Linotype" w:hAnsi="Palatino Linotype" w:cs="Times New Roman"/>
                <w:color w:val="000000"/>
                <w:sz w:val="16"/>
                <w:szCs w:val="16"/>
              </w:rPr>
            </w:pPr>
            <w:r w:rsidRPr="00094047">
              <w:rPr>
                <w:rFonts w:ascii="Palatino Linotype" w:hAnsi="Palatino Linotype" w:cs="Times New Roman"/>
                <w:color w:val="000000"/>
                <w:sz w:val="16"/>
                <w:szCs w:val="16"/>
              </w:rPr>
              <w:t>GO:0005737~cytoplasm,GO:0005743~mitochondrial inner membrane,GO:0005829~cytosol,GO:0005886~plasma membrane,GO:0016021~integral component of membrane,GO:0097209~epidermal lamellar body</w:t>
            </w:r>
          </w:p>
        </w:tc>
        <w:tc>
          <w:tcPr>
            <w:tcW w:w="3960" w:type="dxa"/>
          </w:tcPr>
          <w:p w:rsidR="004F7D50" w:rsidRPr="00094047" w:rsidRDefault="004F7D50" w:rsidP="00094047">
            <w:pPr>
              <w:spacing w:after="0" w:line="360" w:lineRule="auto"/>
              <w:jc w:val="both"/>
              <w:rPr>
                <w:rFonts w:ascii="Palatino Linotype" w:hAnsi="Palatino Linotype" w:cs="Times New Roman"/>
                <w:color w:val="000000"/>
                <w:sz w:val="16"/>
                <w:szCs w:val="16"/>
              </w:rPr>
            </w:pPr>
            <w:r w:rsidRPr="00094047">
              <w:rPr>
                <w:rFonts w:ascii="Palatino Linotype" w:hAnsi="Palatino Linotype" w:cs="Times New Roman"/>
                <w:color w:val="000000"/>
                <w:sz w:val="16"/>
                <w:szCs w:val="16"/>
              </w:rPr>
              <w:t>GO:0006869~lipid transport,GO:0010875~positive regulation of cholesterol efflux,GO:0019725~cellular homeostasis,GO:0031424~keratinization,GO:0032940~secretion by cell,GO:0033700~phospholipid efflux,GO:0035627~ceramide transport,GO:0043129~surfactant homeostasis,GO:0045055~regulated exocytosis,GO:0048286~lung alveolus development,GO:0055085~transmembrane transport,GO:0055088~lipid homeostasis,GO:0061436~establishment of skin barrier,GO:0072659~protein localization to plasma membrane,GO:2000010~positive regulation of protein localization to cell surface</w:t>
            </w:r>
          </w:p>
        </w:tc>
      </w:tr>
      <w:tr w:rsidR="004F7D50" w:rsidRPr="00094047" w:rsidTr="00094047">
        <w:tc>
          <w:tcPr>
            <w:tcW w:w="1998" w:type="dxa"/>
          </w:tcPr>
          <w:p w:rsidR="004F7D50" w:rsidRPr="00094047" w:rsidRDefault="004F7D50" w:rsidP="00094047">
            <w:pPr>
              <w:spacing w:after="0" w:line="360" w:lineRule="auto"/>
              <w:jc w:val="both"/>
              <w:rPr>
                <w:rFonts w:ascii="Palatino Linotype" w:hAnsi="Palatino Linotype" w:cs="Times New Roman"/>
                <w:color w:val="000000"/>
                <w:sz w:val="16"/>
                <w:szCs w:val="16"/>
              </w:rPr>
            </w:pPr>
            <w:r w:rsidRPr="00094047">
              <w:rPr>
                <w:rFonts w:ascii="Palatino Linotype" w:hAnsi="Palatino Linotype" w:cs="Times New Roman"/>
                <w:color w:val="000000"/>
                <w:sz w:val="16"/>
                <w:szCs w:val="16"/>
              </w:rPr>
              <w:t>ENSCHIT00000028977</w:t>
            </w:r>
          </w:p>
        </w:tc>
        <w:tc>
          <w:tcPr>
            <w:tcW w:w="3150" w:type="dxa"/>
          </w:tcPr>
          <w:p w:rsidR="004F7D50" w:rsidRPr="00094047" w:rsidRDefault="004F7D50" w:rsidP="00094047">
            <w:pPr>
              <w:spacing w:after="0" w:line="360" w:lineRule="auto"/>
              <w:jc w:val="both"/>
              <w:rPr>
                <w:rFonts w:ascii="Palatino Linotype" w:hAnsi="Palatino Linotype" w:cs="Times New Roman"/>
                <w:color w:val="000000"/>
                <w:sz w:val="16"/>
                <w:szCs w:val="16"/>
              </w:rPr>
            </w:pPr>
            <w:r w:rsidRPr="00094047">
              <w:rPr>
                <w:rFonts w:ascii="Palatino Linotype" w:hAnsi="Palatino Linotype" w:cs="Times New Roman"/>
                <w:color w:val="000000"/>
                <w:sz w:val="16"/>
                <w:szCs w:val="16"/>
              </w:rPr>
              <w:t>GO:0000993~RNA polymerase II core binding,GO:0005515~protein binding</w:t>
            </w:r>
          </w:p>
        </w:tc>
        <w:tc>
          <w:tcPr>
            <w:tcW w:w="4050" w:type="dxa"/>
          </w:tcPr>
          <w:p w:rsidR="004F7D50" w:rsidRPr="00094047" w:rsidRDefault="004F7D50" w:rsidP="00094047">
            <w:pPr>
              <w:spacing w:after="0" w:line="360" w:lineRule="auto"/>
              <w:jc w:val="both"/>
              <w:rPr>
                <w:rFonts w:ascii="Palatino Linotype" w:hAnsi="Palatino Linotype" w:cs="Times New Roman"/>
                <w:color w:val="000000"/>
                <w:sz w:val="16"/>
                <w:szCs w:val="16"/>
              </w:rPr>
            </w:pPr>
            <w:r w:rsidRPr="00094047">
              <w:rPr>
                <w:rFonts w:ascii="Palatino Linotype" w:hAnsi="Palatino Linotype" w:cs="Times New Roman"/>
                <w:color w:val="000000"/>
                <w:sz w:val="16"/>
                <w:szCs w:val="16"/>
              </w:rPr>
              <w:t>GO:0005654~nucleoplasm,GO:0005694~chromosome</w:t>
            </w:r>
          </w:p>
        </w:tc>
        <w:tc>
          <w:tcPr>
            <w:tcW w:w="3960" w:type="dxa"/>
          </w:tcPr>
          <w:p w:rsidR="004F7D50" w:rsidRPr="00094047" w:rsidRDefault="004F7D50" w:rsidP="00094047">
            <w:pPr>
              <w:spacing w:after="0" w:line="360" w:lineRule="auto"/>
              <w:jc w:val="both"/>
              <w:rPr>
                <w:rFonts w:ascii="Palatino Linotype" w:hAnsi="Palatino Linotype" w:cs="Times New Roman"/>
                <w:color w:val="000000"/>
                <w:sz w:val="16"/>
                <w:szCs w:val="16"/>
              </w:rPr>
            </w:pPr>
            <w:r w:rsidRPr="00094047">
              <w:rPr>
                <w:rFonts w:ascii="Palatino Linotype" w:hAnsi="Palatino Linotype" w:cs="Times New Roman"/>
                <w:color w:val="000000"/>
                <w:sz w:val="16"/>
                <w:szCs w:val="16"/>
              </w:rPr>
              <w:t xml:space="preserve">GO:0006283~transcription-coupled nucleotide-excision repair,GO:0009411~response to UV,GO:0016567~protein </w:t>
            </w:r>
            <w:proofErr w:type="spellStart"/>
            <w:r w:rsidRPr="00094047">
              <w:rPr>
                <w:rFonts w:ascii="Palatino Linotype" w:hAnsi="Palatino Linotype" w:cs="Times New Roman"/>
                <w:color w:val="000000"/>
                <w:sz w:val="16"/>
                <w:szCs w:val="16"/>
              </w:rPr>
              <w:t>ubiquitination</w:t>
            </w:r>
            <w:proofErr w:type="spellEnd"/>
          </w:p>
        </w:tc>
      </w:tr>
      <w:tr w:rsidR="004F7D50" w:rsidRPr="00094047" w:rsidTr="00094047">
        <w:trPr>
          <w:trHeight w:val="1025"/>
        </w:trPr>
        <w:tc>
          <w:tcPr>
            <w:tcW w:w="1998" w:type="dxa"/>
          </w:tcPr>
          <w:p w:rsidR="004F7D50" w:rsidRPr="00094047" w:rsidRDefault="004F7D50" w:rsidP="00094047">
            <w:pPr>
              <w:spacing w:after="0" w:line="360" w:lineRule="auto"/>
              <w:jc w:val="both"/>
              <w:rPr>
                <w:rFonts w:ascii="Palatino Linotype" w:hAnsi="Palatino Linotype" w:cs="Times New Roman"/>
                <w:color w:val="000000"/>
                <w:sz w:val="16"/>
                <w:szCs w:val="16"/>
              </w:rPr>
            </w:pPr>
            <w:r w:rsidRPr="00094047">
              <w:rPr>
                <w:rFonts w:ascii="Palatino Linotype" w:hAnsi="Palatino Linotype" w:cs="Times New Roman"/>
                <w:color w:val="000000"/>
                <w:sz w:val="16"/>
                <w:szCs w:val="16"/>
              </w:rPr>
              <w:t>ENSCHIT00000030384</w:t>
            </w:r>
          </w:p>
        </w:tc>
        <w:tc>
          <w:tcPr>
            <w:tcW w:w="3150" w:type="dxa"/>
          </w:tcPr>
          <w:p w:rsidR="004F7D50" w:rsidRPr="00094047" w:rsidRDefault="004F7D50" w:rsidP="00094047">
            <w:pPr>
              <w:spacing w:after="0" w:line="360" w:lineRule="auto"/>
              <w:jc w:val="both"/>
              <w:rPr>
                <w:rFonts w:ascii="Palatino Linotype" w:hAnsi="Palatino Linotype" w:cs="Times New Roman"/>
                <w:color w:val="000000"/>
                <w:sz w:val="16"/>
                <w:szCs w:val="16"/>
              </w:rPr>
            </w:pPr>
            <w:r w:rsidRPr="00094047">
              <w:rPr>
                <w:rFonts w:ascii="Palatino Linotype" w:hAnsi="Palatino Linotype" w:cs="Times New Roman"/>
                <w:color w:val="000000"/>
                <w:sz w:val="16"/>
                <w:szCs w:val="16"/>
              </w:rPr>
              <w:t xml:space="preserve">GO:0004842~ubiquitin-protein </w:t>
            </w:r>
            <w:proofErr w:type="spellStart"/>
            <w:r w:rsidRPr="00094047">
              <w:rPr>
                <w:rFonts w:ascii="Palatino Linotype" w:hAnsi="Palatino Linotype" w:cs="Times New Roman"/>
                <w:color w:val="000000"/>
                <w:sz w:val="16"/>
                <w:szCs w:val="16"/>
              </w:rPr>
              <w:t>transferase</w:t>
            </w:r>
            <w:proofErr w:type="spellEnd"/>
            <w:r w:rsidRPr="00094047">
              <w:rPr>
                <w:rFonts w:ascii="Palatino Linotype" w:hAnsi="Palatino Linotype" w:cs="Times New Roman"/>
                <w:color w:val="000000"/>
                <w:sz w:val="16"/>
                <w:szCs w:val="16"/>
              </w:rPr>
              <w:t xml:space="preserve"> activity,GO:0005515~protein binding</w:t>
            </w:r>
          </w:p>
        </w:tc>
        <w:tc>
          <w:tcPr>
            <w:tcW w:w="4050" w:type="dxa"/>
          </w:tcPr>
          <w:p w:rsidR="004F7D50" w:rsidRPr="00094047" w:rsidRDefault="004F7D50" w:rsidP="00094047">
            <w:pPr>
              <w:spacing w:after="0" w:line="360" w:lineRule="auto"/>
              <w:jc w:val="both"/>
              <w:rPr>
                <w:rFonts w:ascii="Palatino Linotype" w:hAnsi="Palatino Linotype" w:cs="Times New Roman"/>
                <w:sz w:val="16"/>
                <w:szCs w:val="16"/>
              </w:rPr>
            </w:pPr>
          </w:p>
        </w:tc>
        <w:tc>
          <w:tcPr>
            <w:tcW w:w="3960" w:type="dxa"/>
          </w:tcPr>
          <w:p w:rsidR="004F7D50" w:rsidRPr="00094047" w:rsidRDefault="004F7D50" w:rsidP="00094047">
            <w:pPr>
              <w:spacing w:after="0" w:line="360" w:lineRule="auto"/>
              <w:jc w:val="both"/>
              <w:rPr>
                <w:rFonts w:ascii="Palatino Linotype" w:hAnsi="Palatino Linotype" w:cs="Times New Roman"/>
                <w:color w:val="000000"/>
                <w:sz w:val="16"/>
                <w:szCs w:val="16"/>
              </w:rPr>
            </w:pPr>
            <w:r w:rsidRPr="00094047">
              <w:rPr>
                <w:rFonts w:ascii="Palatino Linotype" w:hAnsi="Palatino Linotype" w:cs="Times New Roman"/>
                <w:color w:val="000000"/>
                <w:sz w:val="16"/>
                <w:szCs w:val="16"/>
              </w:rPr>
              <w:t xml:space="preserve">GO:0006464~cellular protein modification process,GO:0006508~proteolysis,GO:0016567~protein </w:t>
            </w:r>
            <w:proofErr w:type="spellStart"/>
            <w:r w:rsidRPr="00094047">
              <w:rPr>
                <w:rFonts w:ascii="Palatino Linotype" w:hAnsi="Palatino Linotype" w:cs="Times New Roman"/>
                <w:color w:val="000000"/>
                <w:sz w:val="16"/>
                <w:szCs w:val="16"/>
              </w:rPr>
              <w:t>ubiquitination</w:t>
            </w:r>
            <w:proofErr w:type="spellEnd"/>
            <w:r w:rsidRPr="00094047">
              <w:rPr>
                <w:rFonts w:ascii="Palatino Linotype" w:hAnsi="Palatino Linotype" w:cs="Times New Roman"/>
                <w:color w:val="000000"/>
                <w:sz w:val="16"/>
                <w:szCs w:val="16"/>
              </w:rPr>
              <w:t>,</w:t>
            </w:r>
          </w:p>
        </w:tc>
      </w:tr>
      <w:tr w:rsidR="004F7D50" w:rsidRPr="00094047" w:rsidTr="00094047">
        <w:tc>
          <w:tcPr>
            <w:tcW w:w="1998" w:type="dxa"/>
          </w:tcPr>
          <w:p w:rsidR="004F7D50" w:rsidRPr="00094047" w:rsidRDefault="004F7D50" w:rsidP="00094047">
            <w:pPr>
              <w:spacing w:after="0" w:line="360" w:lineRule="auto"/>
              <w:jc w:val="both"/>
              <w:rPr>
                <w:rFonts w:ascii="Palatino Linotype" w:hAnsi="Palatino Linotype" w:cs="Times New Roman"/>
                <w:color w:val="000000"/>
                <w:sz w:val="16"/>
                <w:szCs w:val="16"/>
              </w:rPr>
            </w:pPr>
            <w:r w:rsidRPr="00094047">
              <w:rPr>
                <w:rFonts w:ascii="Palatino Linotype" w:hAnsi="Palatino Linotype" w:cs="Times New Roman"/>
                <w:color w:val="000000"/>
                <w:sz w:val="16"/>
                <w:szCs w:val="16"/>
              </w:rPr>
              <w:t>ENSCHIT00000034768</w:t>
            </w:r>
          </w:p>
        </w:tc>
        <w:tc>
          <w:tcPr>
            <w:tcW w:w="3150" w:type="dxa"/>
          </w:tcPr>
          <w:p w:rsidR="004F7D50" w:rsidRPr="00094047" w:rsidRDefault="004F7D50" w:rsidP="00094047">
            <w:pPr>
              <w:spacing w:after="0" w:line="360" w:lineRule="auto"/>
              <w:jc w:val="both"/>
              <w:rPr>
                <w:rFonts w:ascii="Palatino Linotype" w:hAnsi="Palatino Linotype" w:cs="Times New Roman"/>
                <w:sz w:val="16"/>
                <w:szCs w:val="16"/>
              </w:rPr>
            </w:pPr>
          </w:p>
        </w:tc>
        <w:tc>
          <w:tcPr>
            <w:tcW w:w="4050" w:type="dxa"/>
          </w:tcPr>
          <w:p w:rsidR="004F7D50" w:rsidRPr="00094047" w:rsidRDefault="004F7D50" w:rsidP="00094047">
            <w:pPr>
              <w:spacing w:after="0" w:line="360" w:lineRule="auto"/>
              <w:jc w:val="both"/>
              <w:rPr>
                <w:rFonts w:ascii="Palatino Linotype" w:hAnsi="Palatino Linotype" w:cs="Times New Roman"/>
                <w:sz w:val="16"/>
                <w:szCs w:val="16"/>
              </w:rPr>
            </w:pPr>
          </w:p>
        </w:tc>
        <w:tc>
          <w:tcPr>
            <w:tcW w:w="3960" w:type="dxa"/>
          </w:tcPr>
          <w:p w:rsidR="004F7D50" w:rsidRPr="00094047" w:rsidRDefault="004F7D50" w:rsidP="00094047">
            <w:pPr>
              <w:spacing w:after="0" w:line="360" w:lineRule="auto"/>
              <w:jc w:val="both"/>
              <w:rPr>
                <w:rFonts w:ascii="Palatino Linotype" w:hAnsi="Palatino Linotype" w:cs="Times New Roman"/>
                <w:color w:val="000000"/>
                <w:sz w:val="16"/>
                <w:szCs w:val="16"/>
              </w:rPr>
            </w:pPr>
            <w:r w:rsidRPr="00094047">
              <w:rPr>
                <w:rFonts w:ascii="Palatino Linotype" w:hAnsi="Palatino Linotype" w:cs="Times New Roman"/>
                <w:color w:val="000000"/>
                <w:sz w:val="16"/>
                <w:szCs w:val="16"/>
              </w:rPr>
              <w:t xml:space="preserve">GO:0006355~regulation of transcription, DNA-templated,GO:0032526~response to retinoic acid,GO:0043966~histone H3 acetylation,GO:0043967~histone H4 acetylation,GO:0045618~positive regulation of </w:t>
            </w:r>
            <w:proofErr w:type="spellStart"/>
            <w:r w:rsidRPr="00094047">
              <w:rPr>
                <w:rFonts w:ascii="Palatino Linotype" w:hAnsi="Palatino Linotype" w:cs="Times New Roman"/>
                <w:color w:val="000000"/>
                <w:sz w:val="16"/>
                <w:szCs w:val="16"/>
              </w:rPr>
              <w:t>keratinocyte</w:t>
            </w:r>
            <w:proofErr w:type="spellEnd"/>
            <w:r w:rsidRPr="00094047">
              <w:rPr>
                <w:rFonts w:ascii="Palatino Linotype" w:hAnsi="Palatino Linotype" w:cs="Times New Roman"/>
                <w:color w:val="000000"/>
                <w:sz w:val="16"/>
                <w:szCs w:val="16"/>
              </w:rPr>
              <w:t xml:space="preserve"> differentiation,GO:0045893~positive regulation of transcription, DNA-templated,GO:0046683~response to organophosphorus,GO:0048386~positive regulation of retinoic acid receptor signaling pathway,GO:0050718~positive regulation of interleukin-1 beta secretion,GO:0060416~response to growth hormone</w:t>
            </w:r>
          </w:p>
        </w:tc>
      </w:tr>
      <w:tr w:rsidR="004F7D50" w:rsidRPr="00094047" w:rsidTr="00094047">
        <w:tc>
          <w:tcPr>
            <w:tcW w:w="1998" w:type="dxa"/>
          </w:tcPr>
          <w:p w:rsidR="004F7D50" w:rsidRPr="00094047" w:rsidRDefault="004F7D50" w:rsidP="00094047">
            <w:pPr>
              <w:spacing w:after="0" w:line="360" w:lineRule="auto"/>
              <w:jc w:val="both"/>
              <w:rPr>
                <w:rFonts w:ascii="Palatino Linotype" w:hAnsi="Palatino Linotype" w:cs="Times New Roman"/>
                <w:color w:val="000000"/>
                <w:sz w:val="16"/>
                <w:szCs w:val="16"/>
              </w:rPr>
            </w:pPr>
            <w:r w:rsidRPr="00094047">
              <w:rPr>
                <w:rFonts w:ascii="Palatino Linotype" w:hAnsi="Palatino Linotype" w:cs="Times New Roman"/>
                <w:color w:val="000000"/>
                <w:sz w:val="16"/>
                <w:szCs w:val="16"/>
              </w:rPr>
              <w:t>ENSCHIT00000035903</w:t>
            </w:r>
          </w:p>
        </w:tc>
        <w:tc>
          <w:tcPr>
            <w:tcW w:w="3150" w:type="dxa"/>
          </w:tcPr>
          <w:p w:rsidR="004F7D50" w:rsidRPr="00094047" w:rsidRDefault="004F7D50" w:rsidP="00094047">
            <w:pPr>
              <w:spacing w:after="0" w:line="360" w:lineRule="auto"/>
              <w:jc w:val="both"/>
              <w:rPr>
                <w:rFonts w:ascii="Palatino Linotype" w:hAnsi="Palatino Linotype" w:cs="Times New Roman"/>
                <w:color w:val="000000"/>
                <w:sz w:val="16"/>
                <w:szCs w:val="16"/>
              </w:rPr>
            </w:pPr>
            <w:r w:rsidRPr="00094047">
              <w:rPr>
                <w:rFonts w:ascii="Palatino Linotype" w:hAnsi="Palatino Linotype" w:cs="Times New Roman"/>
                <w:color w:val="000000"/>
                <w:sz w:val="16"/>
                <w:szCs w:val="16"/>
              </w:rPr>
              <w:t>GO:0005515~protein binding,</w:t>
            </w:r>
          </w:p>
          <w:p w:rsidR="004F7D50" w:rsidRPr="00094047" w:rsidRDefault="004F7D50" w:rsidP="00094047">
            <w:pPr>
              <w:spacing w:after="0" w:line="360" w:lineRule="auto"/>
              <w:jc w:val="both"/>
              <w:rPr>
                <w:rFonts w:ascii="Palatino Linotype" w:hAnsi="Palatino Linotype" w:cs="Times New Roman"/>
                <w:sz w:val="16"/>
                <w:szCs w:val="16"/>
              </w:rPr>
            </w:pPr>
          </w:p>
        </w:tc>
        <w:tc>
          <w:tcPr>
            <w:tcW w:w="4050" w:type="dxa"/>
          </w:tcPr>
          <w:p w:rsidR="004F7D50" w:rsidRPr="00094047" w:rsidRDefault="004F7D50" w:rsidP="00094047">
            <w:pPr>
              <w:spacing w:after="0" w:line="360" w:lineRule="auto"/>
              <w:jc w:val="both"/>
              <w:rPr>
                <w:rFonts w:ascii="Palatino Linotype" w:hAnsi="Palatino Linotype" w:cs="Times New Roman"/>
                <w:color w:val="000000"/>
                <w:sz w:val="16"/>
                <w:szCs w:val="16"/>
              </w:rPr>
            </w:pPr>
            <w:r w:rsidRPr="00094047">
              <w:rPr>
                <w:rFonts w:ascii="Palatino Linotype" w:hAnsi="Palatino Linotype" w:cs="Times New Roman"/>
                <w:color w:val="000000"/>
                <w:sz w:val="16"/>
                <w:szCs w:val="16"/>
              </w:rPr>
              <w:t xml:space="preserve">GO:0005886~plasma membrane,GO:0005923~bicellular tight junction,GO:0016324~apical plasma membrane,GO:0043234~protein complex,GO:0048471~perinuclear region of cytoplasm,GO:0070062~extracellular </w:t>
            </w:r>
            <w:proofErr w:type="spellStart"/>
            <w:r w:rsidRPr="00094047">
              <w:rPr>
                <w:rFonts w:ascii="Palatino Linotype" w:hAnsi="Palatino Linotype" w:cs="Times New Roman"/>
                <w:color w:val="000000"/>
                <w:sz w:val="16"/>
                <w:szCs w:val="16"/>
              </w:rPr>
              <w:t>exosome</w:t>
            </w:r>
            <w:proofErr w:type="spellEnd"/>
          </w:p>
        </w:tc>
        <w:tc>
          <w:tcPr>
            <w:tcW w:w="3960" w:type="dxa"/>
          </w:tcPr>
          <w:p w:rsidR="004F7D50" w:rsidRPr="00094047" w:rsidRDefault="004F7D50" w:rsidP="00094047">
            <w:pPr>
              <w:spacing w:after="0" w:line="360" w:lineRule="auto"/>
              <w:jc w:val="both"/>
              <w:rPr>
                <w:rFonts w:ascii="Palatino Linotype" w:hAnsi="Palatino Linotype" w:cs="Times New Roman"/>
                <w:color w:val="000000"/>
                <w:sz w:val="16"/>
                <w:szCs w:val="16"/>
              </w:rPr>
            </w:pPr>
            <w:r w:rsidRPr="00094047">
              <w:rPr>
                <w:rFonts w:ascii="Palatino Linotype" w:hAnsi="Palatino Linotype" w:cs="Times New Roman"/>
                <w:color w:val="000000"/>
                <w:sz w:val="16"/>
                <w:szCs w:val="16"/>
              </w:rPr>
              <w:t>GO:0035556~intracellular signal transduction,GO:0070830~bicellular tight junction assembly,</w:t>
            </w:r>
          </w:p>
          <w:p w:rsidR="004F7D50" w:rsidRPr="00094047" w:rsidRDefault="004F7D50" w:rsidP="00094047">
            <w:pPr>
              <w:spacing w:after="0" w:line="360" w:lineRule="auto"/>
              <w:jc w:val="both"/>
              <w:rPr>
                <w:rFonts w:ascii="Palatino Linotype" w:hAnsi="Palatino Linotype" w:cs="Times New Roman"/>
                <w:sz w:val="16"/>
                <w:szCs w:val="16"/>
              </w:rPr>
            </w:pPr>
          </w:p>
        </w:tc>
      </w:tr>
      <w:tr w:rsidR="004F7D50" w:rsidRPr="00094047" w:rsidTr="00094047">
        <w:tc>
          <w:tcPr>
            <w:tcW w:w="1998" w:type="dxa"/>
          </w:tcPr>
          <w:p w:rsidR="004F7D50" w:rsidRPr="00094047" w:rsidRDefault="004F7D50" w:rsidP="00094047">
            <w:pPr>
              <w:spacing w:after="0" w:line="360" w:lineRule="auto"/>
              <w:jc w:val="both"/>
              <w:rPr>
                <w:rFonts w:ascii="Palatino Linotype" w:hAnsi="Palatino Linotype" w:cs="Times New Roman"/>
                <w:color w:val="000000"/>
                <w:sz w:val="16"/>
                <w:szCs w:val="16"/>
              </w:rPr>
            </w:pPr>
            <w:r w:rsidRPr="00094047">
              <w:rPr>
                <w:rFonts w:ascii="Palatino Linotype" w:hAnsi="Palatino Linotype" w:cs="Times New Roman"/>
                <w:color w:val="000000"/>
                <w:sz w:val="16"/>
                <w:szCs w:val="16"/>
              </w:rPr>
              <w:t>ENSCHIT00000036547</w:t>
            </w:r>
          </w:p>
        </w:tc>
        <w:tc>
          <w:tcPr>
            <w:tcW w:w="3150" w:type="dxa"/>
          </w:tcPr>
          <w:p w:rsidR="004F7D50" w:rsidRPr="00094047" w:rsidRDefault="004F7D50" w:rsidP="00094047">
            <w:pPr>
              <w:spacing w:after="0" w:line="360" w:lineRule="auto"/>
              <w:jc w:val="both"/>
              <w:rPr>
                <w:rFonts w:ascii="Palatino Linotype" w:hAnsi="Palatino Linotype" w:cs="Times New Roman"/>
                <w:color w:val="000000"/>
                <w:sz w:val="16"/>
                <w:szCs w:val="16"/>
              </w:rPr>
            </w:pPr>
            <w:r w:rsidRPr="00094047">
              <w:rPr>
                <w:rFonts w:ascii="Palatino Linotype" w:hAnsi="Palatino Linotype" w:cs="Times New Roman"/>
                <w:color w:val="000000"/>
                <w:sz w:val="16"/>
                <w:szCs w:val="16"/>
              </w:rPr>
              <w:t>GO:0005096~GTPase activator activity</w:t>
            </w:r>
          </w:p>
          <w:p w:rsidR="004F7D50" w:rsidRPr="00094047" w:rsidRDefault="004F7D50" w:rsidP="00094047">
            <w:pPr>
              <w:spacing w:after="0" w:line="360" w:lineRule="auto"/>
              <w:jc w:val="both"/>
              <w:rPr>
                <w:rFonts w:ascii="Palatino Linotype" w:hAnsi="Palatino Linotype" w:cs="Times New Roman"/>
                <w:sz w:val="16"/>
                <w:szCs w:val="16"/>
              </w:rPr>
            </w:pPr>
          </w:p>
        </w:tc>
        <w:tc>
          <w:tcPr>
            <w:tcW w:w="4050" w:type="dxa"/>
          </w:tcPr>
          <w:p w:rsidR="004F7D50" w:rsidRPr="00094047" w:rsidRDefault="004F7D50" w:rsidP="00094047">
            <w:pPr>
              <w:spacing w:after="0" w:line="360" w:lineRule="auto"/>
              <w:jc w:val="both"/>
              <w:rPr>
                <w:rFonts w:ascii="Palatino Linotype" w:hAnsi="Palatino Linotype" w:cs="Times New Roman"/>
                <w:sz w:val="16"/>
                <w:szCs w:val="16"/>
              </w:rPr>
            </w:pPr>
          </w:p>
        </w:tc>
        <w:tc>
          <w:tcPr>
            <w:tcW w:w="3960" w:type="dxa"/>
          </w:tcPr>
          <w:p w:rsidR="004F7D50" w:rsidRPr="00094047" w:rsidRDefault="004F7D50" w:rsidP="00094047">
            <w:pPr>
              <w:spacing w:after="0" w:line="360" w:lineRule="auto"/>
              <w:jc w:val="both"/>
              <w:rPr>
                <w:rFonts w:ascii="Palatino Linotype" w:hAnsi="Palatino Linotype" w:cs="Times New Roman"/>
                <w:color w:val="000000"/>
                <w:sz w:val="16"/>
                <w:szCs w:val="16"/>
              </w:rPr>
            </w:pPr>
            <w:r w:rsidRPr="00094047">
              <w:rPr>
                <w:rFonts w:ascii="Palatino Linotype" w:hAnsi="Palatino Linotype" w:cs="Times New Roman"/>
                <w:color w:val="000000"/>
                <w:sz w:val="16"/>
                <w:szCs w:val="16"/>
              </w:rPr>
              <w:t xml:space="preserve">GO:0003085~negative regulation of systemic arterial blood pressure,GO:0007165~signal transduction,GO:0035024~negative regulation of Rho protein signal transduction,GO:0043547~positive regulation of </w:t>
            </w:r>
            <w:proofErr w:type="spellStart"/>
            <w:r w:rsidRPr="00094047">
              <w:rPr>
                <w:rFonts w:ascii="Palatino Linotype" w:hAnsi="Palatino Linotype" w:cs="Times New Roman"/>
                <w:color w:val="000000"/>
                <w:sz w:val="16"/>
                <w:szCs w:val="16"/>
              </w:rPr>
              <w:t>GTPase</w:t>
            </w:r>
            <w:proofErr w:type="spellEnd"/>
            <w:r w:rsidRPr="00094047">
              <w:rPr>
                <w:rFonts w:ascii="Palatino Linotype" w:hAnsi="Palatino Linotype" w:cs="Times New Roman"/>
                <w:color w:val="000000"/>
                <w:sz w:val="16"/>
                <w:szCs w:val="16"/>
              </w:rPr>
              <w:t xml:space="preserve"> activity,GO:1904694~negative regulation of vascular smooth muscle contraction</w:t>
            </w:r>
          </w:p>
        </w:tc>
      </w:tr>
      <w:tr w:rsidR="004F7D50" w:rsidRPr="00094047" w:rsidTr="00094047">
        <w:tc>
          <w:tcPr>
            <w:tcW w:w="1998" w:type="dxa"/>
          </w:tcPr>
          <w:p w:rsidR="004F7D50" w:rsidRPr="00094047" w:rsidRDefault="004F7D50" w:rsidP="00094047">
            <w:pPr>
              <w:spacing w:after="0" w:line="360" w:lineRule="auto"/>
              <w:jc w:val="both"/>
              <w:rPr>
                <w:rFonts w:ascii="Palatino Linotype" w:hAnsi="Palatino Linotype" w:cs="Times New Roman"/>
                <w:color w:val="000000"/>
                <w:sz w:val="16"/>
                <w:szCs w:val="16"/>
              </w:rPr>
            </w:pPr>
            <w:r w:rsidRPr="00094047">
              <w:rPr>
                <w:rFonts w:ascii="Palatino Linotype" w:hAnsi="Palatino Linotype" w:cs="Times New Roman"/>
                <w:color w:val="000000"/>
                <w:sz w:val="16"/>
                <w:szCs w:val="16"/>
              </w:rPr>
              <w:t>ENSCHIT00000040177</w:t>
            </w:r>
          </w:p>
        </w:tc>
        <w:tc>
          <w:tcPr>
            <w:tcW w:w="3150" w:type="dxa"/>
          </w:tcPr>
          <w:p w:rsidR="004F7D50" w:rsidRPr="00094047" w:rsidRDefault="004F7D50" w:rsidP="00094047">
            <w:pPr>
              <w:spacing w:after="0" w:line="360" w:lineRule="auto"/>
              <w:jc w:val="both"/>
              <w:rPr>
                <w:rFonts w:ascii="Palatino Linotype" w:hAnsi="Palatino Linotype" w:cs="Times New Roman"/>
                <w:color w:val="000000"/>
                <w:sz w:val="16"/>
                <w:szCs w:val="16"/>
              </w:rPr>
            </w:pPr>
            <w:r w:rsidRPr="00094047">
              <w:rPr>
                <w:rFonts w:ascii="Palatino Linotype" w:hAnsi="Palatino Linotype" w:cs="Times New Roman"/>
                <w:color w:val="000000"/>
                <w:sz w:val="16"/>
                <w:szCs w:val="16"/>
              </w:rPr>
              <w:t xml:space="preserve">GO:0000977~RNA polymerase II regulatory region sequence-specific DNA binding,GO:0003700~transcription factor activity, sequence-specific DNA binding,GO:0005515~protein binding,GO:0046983~protein </w:t>
            </w:r>
            <w:proofErr w:type="spellStart"/>
            <w:r w:rsidRPr="00094047">
              <w:rPr>
                <w:rFonts w:ascii="Palatino Linotype" w:hAnsi="Palatino Linotype" w:cs="Times New Roman"/>
                <w:color w:val="000000"/>
                <w:sz w:val="16"/>
                <w:szCs w:val="16"/>
              </w:rPr>
              <w:t>dimerization</w:t>
            </w:r>
            <w:proofErr w:type="spellEnd"/>
            <w:r w:rsidRPr="00094047">
              <w:rPr>
                <w:rFonts w:ascii="Palatino Linotype" w:hAnsi="Palatino Linotype" w:cs="Times New Roman"/>
                <w:color w:val="000000"/>
                <w:sz w:val="16"/>
                <w:szCs w:val="16"/>
              </w:rPr>
              <w:t xml:space="preserve"> activity</w:t>
            </w:r>
          </w:p>
        </w:tc>
        <w:tc>
          <w:tcPr>
            <w:tcW w:w="4050" w:type="dxa"/>
          </w:tcPr>
          <w:p w:rsidR="004F7D50" w:rsidRPr="00094047" w:rsidRDefault="004F7D50" w:rsidP="00094047">
            <w:pPr>
              <w:spacing w:after="0" w:line="360" w:lineRule="auto"/>
              <w:jc w:val="both"/>
              <w:rPr>
                <w:rFonts w:ascii="Palatino Linotype" w:hAnsi="Palatino Linotype" w:cs="Times New Roman"/>
                <w:color w:val="000000"/>
                <w:sz w:val="16"/>
                <w:szCs w:val="16"/>
              </w:rPr>
            </w:pPr>
            <w:r w:rsidRPr="00094047">
              <w:rPr>
                <w:rFonts w:ascii="Palatino Linotype" w:hAnsi="Palatino Linotype" w:cs="Times New Roman"/>
                <w:color w:val="000000"/>
                <w:sz w:val="16"/>
                <w:szCs w:val="16"/>
              </w:rPr>
              <w:t>GO:0090575~RNA polymerase II transcription factor complex</w:t>
            </w:r>
          </w:p>
        </w:tc>
        <w:tc>
          <w:tcPr>
            <w:tcW w:w="3960" w:type="dxa"/>
          </w:tcPr>
          <w:p w:rsidR="004F7D50" w:rsidRPr="00094047" w:rsidRDefault="004F7D50" w:rsidP="00094047">
            <w:pPr>
              <w:spacing w:after="0" w:line="360" w:lineRule="auto"/>
              <w:jc w:val="both"/>
              <w:rPr>
                <w:rFonts w:ascii="Palatino Linotype" w:hAnsi="Palatino Linotype" w:cs="Times New Roman"/>
                <w:color w:val="000000"/>
                <w:sz w:val="16"/>
                <w:szCs w:val="16"/>
              </w:rPr>
            </w:pPr>
            <w:r w:rsidRPr="00094047">
              <w:rPr>
                <w:rFonts w:ascii="Palatino Linotype" w:hAnsi="Palatino Linotype" w:cs="Times New Roman"/>
                <w:color w:val="000000"/>
                <w:sz w:val="16"/>
                <w:szCs w:val="16"/>
              </w:rPr>
              <w:t>GO:0006351~transcription, DNA-templated,GO:0006357~regulation of transcription from RNA polymerase II promoter,GO:0043588~skin development</w:t>
            </w:r>
          </w:p>
          <w:p w:rsidR="004F7D50" w:rsidRPr="00094047" w:rsidRDefault="004F7D50" w:rsidP="00094047">
            <w:pPr>
              <w:spacing w:after="0" w:line="360" w:lineRule="auto"/>
              <w:jc w:val="both"/>
              <w:rPr>
                <w:rFonts w:ascii="Palatino Linotype" w:hAnsi="Palatino Linotype" w:cs="Times New Roman"/>
                <w:sz w:val="16"/>
                <w:szCs w:val="16"/>
              </w:rPr>
            </w:pPr>
          </w:p>
        </w:tc>
      </w:tr>
      <w:tr w:rsidR="004F7D50" w:rsidRPr="00094047" w:rsidTr="00094047">
        <w:tc>
          <w:tcPr>
            <w:tcW w:w="1998" w:type="dxa"/>
          </w:tcPr>
          <w:p w:rsidR="004F7D50" w:rsidRPr="00094047" w:rsidRDefault="004F7D50" w:rsidP="00094047">
            <w:pPr>
              <w:spacing w:after="0" w:line="360" w:lineRule="auto"/>
              <w:jc w:val="both"/>
              <w:rPr>
                <w:rFonts w:ascii="Palatino Linotype" w:hAnsi="Palatino Linotype" w:cs="Times New Roman"/>
                <w:color w:val="000000"/>
                <w:sz w:val="16"/>
                <w:szCs w:val="16"/>
              </w:rPr>
            </w:pPr>
            <w:r w:rsidRPr="00094047">
              <w:rPr>
                <w:rFonts w:ascii="Palatino Linotype" w:hAnsi="Palatino Linotype" w:cs="Times New Roman"/>
                <w:color w:val="000000"/>
                <w:sz w:val="16"/>
                <w:szCs w:val="16"/>
              </w:rPr>
              <w:t>ENSCHIT00000040379</w:t>
            </w:r>
          </w:p>
        </w:tc>
        <w:tc>
          <w:tcPr>
            <w:tcW w:w="3150" w:type="dxa"/>
          </w:tcPr>
          <w:p w:rsidR="004F7D50" w:rsidRPr="00094047" w:rsidRDefault="00E774DC" w:rsidP="00094047">
            <w:pPr>
              <w:spacing w:after="0" w:line="360" w:lineRule="auto"/>
              <w:jc w:val="both"/>
              <w:rPr>
                <w:rFonts w:ascii="Palatino Linotype" w:hAnsi="Palatino Linotype" w:cs="Times New Roman"/>
                <w:sz w:val="16"/>
                <w:szCs w:val="16"/>
              </w:rPr>
            </w:pPr>
            <w:hyperlink r:id="rId9">
              <w:r w:rsidR="004F7D50" w:rsidRPr="00094047">
                <w:rPr>
                  <w:rStyle w:val="ListLabel83"/>
                  <w:rFonts w:ascii="Palatino Linotype" w:eastAsia="DejaVu Sans" w:hAnsi="Palatino Linotype"/>
                  <w:sz w:val="16"/>
                  <w:szCs w:val="16"/>
                </w:rPr>
                <w:t>GO:0004984</w:t>
              </w:r>
            </w:hyperlink>
            <w:r w:rsidR="004F7D50" w:rsidRPr="00094047">
              <w:rPr>
                <w:rFonts w:ascii="Palatino Linotype" w:hAnsi="Palatino Linotype" w:cs="Times New Roman"/>
                <w:sz w:val="16"/>
                <w:szCs w:val="16"/>
              </w:rPr>
              <w:t>~</w:t>
            </w:r>
            <w:r w:rsidR="004F7D50" w:rsidRPr="00094047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</w:rPr>
              <w:t xml:space="preserve">olfactory receptor activity, </w:t>
            </w:r>
            <w:hyperlink r:id="rId10">
              <w:r w:rsidR="004F7D50" w:rsidRPr="00094047">
                <w:rPr>
                  <w:rStyle w:val="ListLabel83"/>
                  <w:rFonts w:ascii="Palatino Linotype" w:eastAsia="DejaVu Sans" w:hAnsi="Palatino Linotype"/>
                  <w:sz w:val="16"/>
                  <w:szCs w:val="16"/>
                </w:rPr>
                <w:t>GO:0004930</w:t>
              </w:r>
            </w:hyperlink>
            <w:r w:rsidR="004F7D50" w:rsidRPr="00094047">
              <w:rPr>
                <w:rFonts w:ascii="Palatino Linotype" w:hAnsi="Palatino Linotype" w:cs="Times New Roman"/>
                <w:sz w:val="16"/>
                <w:szCs w:val="16"/>
              </w:rPr>
              <w:t>~</w:t>
            </w:r>
            <w:r w:rsidR="004F7D50" w:rsidRPr="00094047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</w:rPr>
              <w:t>G protein-coupled receptor activity</w:t>
            </w:r>
          </w:p>
        </w:tc>
        <w:tc>
          <w:tcPr>
            <w:tcW w:w="4050" w:type="dxa"/>
          </w:tcPr>
          <w:p w:rsidR="004F7D50" w:rsidRPr="00094047" w:rsidRDefault="00E774DC" w:rsidP="00094047">
            <w:pPr>
              <w:spacing w:after="0" w:line="360" w:lineRule="auto"/>
              <w:jc w:val="both"/>
              <w:rPr>
                <w:rFonts w:ascii="Palatino Linotype" w:hAnsi="Palatino Linotype" w:cs="Times New Roman"/>
                <w:sz w:val="16"/>
                <w:szCs w:val="16"/>
              </w:rPr>
            </w:pPr>
            <w:hyperlink r:id="rId11">
              <w:r w:rsidR="004F7D50" w:rsidRPr="00094047">
                <w:rPr>
                  <w:rStyle w:val="ListLabel83"/>
                  <w:rFonts w:ascii="Palatino Linotype" w:eastAsia="DejaVu Sans" w:hAnsi="Palatino Linotype"/>
                  <w:sz w:val="16"/>
                  <w:szCs w:val="16"/>
                </w:rPr>
                <w:t>GO:0016021</w:t>
              </w:r>
            </w:hyperlink>
            <w:r w:rsidR="004F7D50" w:rsidRPr="00094047">
              <w:rPr>
                <w:rFonts w:ascii="Palatino Linotype" w:hAnsi="Palatino Linotype" w:cs="Times New Roman"/>
                <w:color w:val="000000"/>
                <w:sz w:val="16"/>
                <w:szCs w:val="16"/>
              </w:rPr>
              <w:t>~</w:t>
            </w:r>
            <w:r w:rsidR="004F7D50" w:rsidRPr="00094047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</w:rPr>
              <w:t>integral component of membrane</w:t>
            </w:r>
          </w:p>
        </w:tc>
        <w:tc>
          <w:tcPr>
            <w:tcW w:w="3960" w:type="dxa"/>
          </w:tcPr>
          <w:p w:rsidR="004F7D50" w:rsidRPr="00094047" w:rsidRDefault="00E774DC" w:rsidP="00094047">
            <w:pPr>
              <w:spacing w:after="0" w:line="360" w:lineRule="auto"/>
              <w:jc w:val="both"/>
              <w:rPr>
                <w:rFonts w:ascii="Palatino Linotype" w:hAnsi="Palatino Linotype" w:cs="Times New Roman"/>
                <w:sz w:val="16"/>
                <w:szCs w:val="16"/>
              </w:rPr>
            </w:pPr>
            <w:hyperlink r:id="rId12">
              <w:r w:rsidR="004F7D50" w:rsidRPr="00094047">
                <w:rPr>
                  <w:rStyle w:val="ListLabel83"/>
                  <w:rFonts w:ascii="Palatino Linotype" w:eastAsia="DejaVu Sans" w:hAnsi="Palatino Linotype"/>
                  <w:sz w:val="16"/>
                  <w:szCs w:val="16"/>
                </w:rPr>
                <w:t>GO:0007186</w:t>
              </w:r>
            </w:hyperlink>
            <w:r w:rsidR="004F7D50" w:rsidRPr="00094047">
              <w:rPr>
                <w:rFonts w:ascii="Palatino Linotype" w:hAnsi="Palatino Linotype" w:cs="Times New Roman"/>
                <w:color w:val="000000"/>
                <w:sz w:val="16"/>
                <w:szCs w:val="16"/>
              </w:rPr>
              <w:t>~</w:t>
            </w:r>
            <w:r w:rsidR="004F7D50" w:rsidRPr="00094047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</w:rPr>
              <w:t>G protein-coupled receptor signaling pathway</w:t>
            </w:r>
          </w:p>
        </w:tc>
      </w:tr>
      <w:tr w:rsidR="004F7D50" w:rsidRPr="00094047" w:rsidTr="00094047">
        <w:tc>
          <w:tcPr>
            <w:tcW w:w="1998" w:type="dxa"/>
          </w:tcPr>
          <w:p w:rsidR="004F7D50" w:rsidRPr="00094047" w:rsidRDefault="004F7D50" w:rsidP="00094047">
            <w:pPr>
              <w:spacing w:after="0" w:line="360" w:lineRule="auto"/>
              <w:jc w:val="both"/>
              <w:rPr>
                <w:rFonts w:ascii="Palatino Linotype" w:hAnsi="Palatino Linotype" w:cs="Times New Roman"/>
                <w:color w:val="000000"/>
                <w:sz w:val="16"/>
                <w:szCs w:val="16"/>
              </w:rPr>
            </w:pPr>
            <w:r w:rsidRPr="00094047">
              <w:rPr>
                <w:rFonts w:ascii="Palatino Linotype" w:hAnsi="Palatino Linotype" w:cs="Times New Roman"/>
                <w:color w:val="000000"/>
                <w:sz w:val="16"/>
                <w:szCs w:val="16"/>
              </w:rPr>
              <w:t>ENSCHIT00000041152</w:t>
            </w:r>
          </w:p>
        </w:tc>
        <w:tc>
          <w:tcPr>
            <w:tcW w:w="3150" w:type="dxa"/>
          </w:tcPr>
          <w:p w:rsidR="004F7D50" w:rsidRPr="00094047" w:rsidRDefault="004F7D50" w:rsidP="00094047">
            <w:pPr>
              <w:spacing w:after="0" w:line="360" w:lineRule="auto"/>
              <w:jc w:val="both"/>
              <w:rPr>
                <w:rFonts w:ascii="Palatino Linotype" w:hAnsi="Palatino Linotype" w:cs="Times New Roman"/>
                <w:sz w:val="16"/>
                <w:szCs w:val="16"/>
              </w:rPr>
            </w:pPr>
          </w:p>
        </w:tc>
        <w:tc>
          <w:tcPr>
            <w:tcW w:w="4050" w:type="dxa"/>
          </w:tcPr>
          <w:p w:rsidR="004F7D50" w:rsidRPr="00094047" w:rsidRDefault="004F7D50" w:rsidP="00094047">
            <w:pPr>
              <w:spacing w:after="0" w:line="360" w:lineRule="auto"/>
              <w:jc w:val="both"/>
              <w:rPr>
                <w:rFonts w:ascii="Palatino Linotype" w:hAnsi="Palatino Linotype" w:cs="Times New Roman"/>
                <w:color w:val="000000"/>
                <w:sz w:val="16"/>
                <w:szCs w:val="16"/>
              </w:rPr>
            </w:pPr>
            <w:r w:rsidRPr="00094047">
              <w:rPr>
                <w:rFonts w:ascii="Palatino Linotype" w:hAnsi="Palatino Linotype" w:cs="Times New Roman"/>
                <w:color w:val="000000"/>
                <w:sz w:val="16"/>
                <w:szCs w:val="16"/>
              </w:rPr>
              <w:t>GO:0005737~cytoplasm,GO:0005813~centrosome,GO:0005886~plasma membrane,GO:0060077~inhibitory synapse</w:t>
            </w:r>
          </w:p>
        </w:tc>
        <w:tc>
          <w:tcPr>
            <w:tcW w:w="3960" w:type="dxa"/>
          </w:tcPr>
          <w:p w:rsidR="004F7D50" w:rsidRPr="00094047" w:rsidRDefault="004F7D50" w:rsidP="00094047">
            <w:pPr>
              <w:spacing w:after="0" w:line="360" w:lineRule="auto"/>
              <w:jc w:val="both"/>
              <w:rPr>
                <w:rFonts w:ascii="Palatino Linotype" w:hAnsi="Palatino Linotype" w:cs="Times New Roman"/>
                <w:color w:val="000000"/>
                <w:sz w:val="16"/>
                <w:szCs w:val="16"/>
              </w:rPr>
            </w:pPr>
            <w:r w:rsidRPr="00094047">
              <w:rPr>
                <w:rFonts w:ascii="Palatino Linotype" w:hAnsi="Palatino Linotype" w:cs="Times New Roman"/>
                <w:color w:val="000000"/>
                <w:sz w:val="16"/>
                <w:szCs w:val="16"/>
              </w:rPr>
              <w:t>GO:0097120~receptor localization to synapse,</w:t>
            </w:r>
          </w:p>
          <w:p w:rsidR="004F7D50" w:rsidRPr="00094047" w:rsidRDefault="004F7D50" w:rsidP="00094047">
            <w:pPr>
              <w:spacing w:after="0" w:line="360" w:lineRule="auto"/>
              <w:jc w:val="both"/>
              <w:rPr>
                <w:rFonts w:ascii="Palatino Linotype" w:hAnsi="Palatino Linotype" w:cs="Times New Roman"/>
                <w:sz w:val="16"/>
                <w:szCs w:val="16"/>
              </w:rPr>
            </w:pPr>
          </w:p>
        </w:tc>
      </w:tr>
    </w:tbl>
    <w:p w:rsidR="00746AF3" w:rsidRDefault="00746AF3"/>
    <w:sectPr w:rsidR="00746AF3" w:rsidSect="00094047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DejaVu 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savePreviewPicture/>
  <w:compat/>
  <w:rsids>
    <w:rsidRoot w:val="004F7D50"/>
    <w:rsid w:val="00056B6F"/>
    <w:rsid w:val="000909FF"/>
    <w:rsid w:val="00094047"/>
    <w:rsid w:val="000B2D83"/>
    <w:rsid w:val="00107325"/>
    <w:rsid w:val="001B1900"/>
    <w:rsid w:val="00207C79"/>
    <w:rsid w:val="00315635"/>
    <w:rsid w:val="004F7D50"/>
    <w:rsid w:val="00513B16"/>
    <w:rsid w:val="00652C66"/>
    <w:rsid w:val="00687111"/>
    <w:rsid w:val="006A7158"/>
    <w:rsid w:val="006B6AF5"/>
    <w:rsid w:val="006F39E1"/>
    <w:rsid w:val="007005ED"/>
    <w:rsid w:val="00746AF3"/>
    <w:rsid w:val="007E449C"/>
    <w:rsid w:val="00876691"/>
    <w:rsid w:val="00A56F75"/>
    <w:rsid w:val="00B95EF5"/>
    <w:rsid w:val="00BC3842"/>
    <w:rsid w:val="00C06245"/>
    <w:rsid w:val="00C46DCD"/>
    <w:rsid w:val="00C6079C"/>
    <w:rsid w:val="00C9107A"/>
    <w:rsid w:val="00CD0220"/>
    <w:rsid w:val="00D235A2"/>
    <w:rsid w:val="00D305CD"/>
    <w:rsid w:val="00D3369C"/>
    <w:rsid w:val="00DC5341"/>
    <w:rsid w:val="00E774DC"/>
    <w:rsid w:val="00E86E2A"/>
    <w:rsid w:val="00E92D38"/>
    <w:rsid w:val="00EA72C7"/>
    <w:rsid w:val="00EE28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480" w:line="276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D50"/>
    <w:pPr>
      <w:spacing w:after="200"/>
    </w:pPr>
    <w:rPr>
      <w:rFonts w:ascii="Calibri" w:eastAsia="DejaVu Sans" w:hAnsi="Calibri" w:cs="DejaVu Sans"/>
      <w:color w:val="00000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Label82">
    <w:name w:val="ListLabel 82"/>
    <w:qFormat/>
    <w:rsid w:val="004F7D50"/>
    <w:rPr>
      <w:rFonts w:ascii="Times New Roman" w:eastAsia="Times New Roman" w:hAnsi="Times New Roman" w:cs="Times New Roman"/>
      <w:b w:val="0"/>
      <w:color w:val="000000"/>
    </w:rPr>
  </w:style>
  <w:style w:type="character" w:customStyle="1" w:styleId="ListLabel83">
    <w:name w:val="ListLabel 83"/>
    <w:qFormat/>
    <w:rsid w:val="004F7D50"/>
    <w:rPr>
      <w:rFonts w:ascii="Times New Roman" w:eastAsia="Times New Roman" w:hAnsi="Times New Roman" w:cs="Times New Roman"/>
      <w:color w:val="000000"/>
    </w:rPr>
  </w:style>
  <w:style w:type="table" w:customStyle="1" w:styleId="TableGrid1">
    <w:name w:val="Table Grid1"/>
    <w:basedOn w:val="TableNormal"/>
    <w:uiPriority w:val="59"/>
    <w:rsid w:val="004F7D50"/>
    <w:pPr>
      <w:spacing w:before="0" w:line="240" w:lineRule="auto"/>
      <w:jc w:val="left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migo.geneontology.org/amigo/term/GO:0007186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amigo.geneontology.org/amigo/term/GO:0016021" TargetMode="External"/><Relationship Id="rId12" Type="http://schemas.openxmlformats.org/officeDocument/2006/relationships/hyperlink" Target="http://amigo.geneontology.org/amigo/term/GO:0007186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migo.geneontology.org/amigo/term/GO:0004930" TargetMode="External"/><Relationship Id="rId11" Type="http://schemas.openxmlformats.org/officeDocument/2006/relationships/hyperlink" Target="http://amigo.geneontology.org/amigo/term/GO:0016021" TargetMode="External"/><Relationship Id="rId5" Type="http://schemas.openxmlformats.org/officeDocument/2006/relationships/hyperlink" Target="http://amigo.geneontology.org/amigo/term/GO:0004984" TargetMode="External"/><Relationship Id="rId10" Type="http://schemas.openxmlformats.org/officeDocument/2006/relationships/hyperlink" Target="http://amigo.geneontology.org/amigo/term/GO:0004930" TargetMode="External"/><Relationship Id="rId4" Type="http://schemas.openxmlformats.org/officeDocument/2006/relationships/hyperlink" Target="http://www.ensembl.org/capra_hircus/Transcript/Summary?db=core;t=ENSCHIT00000000612" TargetMode="External"/><Relationship Id="rId9" Type="http://schemas.openxmlformats.org/officeDocument/2006/relationships/hyperlink" Target="http://amigo.geneontology.org/amigo/term/GO:0004984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1480</Words>
  <Characters>8440</Characters>
  <Application>Microsoft Office Word</Application>
  <DocSecurity>0</DocSecurity>
  <Lines>70</Lines>
  <Paragraphs>19</Paragraphs>
  <ScaleCrop>false</ScaleCrop>
  <Company>Hewlett-Packard</Company>
  <LinksUpToDate>false</LinksUpToDate>
  <CharactersWithSpaces>9901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vivienne</dc:creator>
  <cp:lastModifiedBy>vivienne</cp:lastModifiedBy>
  <cp:revision>4</cp:revision>
  <dcterms:created xsi:type="dcterms:W3CDTF">2020-08-03T09:01:00Z</dcterms:created>
  <dcterms:modified xsi:type="dcterms:W3CDTF">2020-10-22T05:48:00Z</dcterms:modified>
</cp:coreProperties>
</file>